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2B6" w:rsidRPr="003162B6" w:rsidRDefault="003162B6" w:rsidP="003162B6">
      <w:pPr>
        <w:jc w:val="center"/>
        <w:rPr>
          <w:rFonts w:ascii="華康魏碑體" w:eastAsia="華康魏碑體"/>
          <w:sz w:val="40"/>
          <w:szCs w:val="40"/>
        </w:rPr>
      </w:pPr>
      <w:r w:rsidRPr="003162B6">
        <w:rPr>
          <w:rFonts w:ascii="華康魏碑體" w:eastAsia="華康魏碑體" w:hint="eastAsia"/>
          <w:sz w:val="40"/>
          <w:szCs w:val="40"/>
        </w:rPr>
        <w:t>律師法學期刊</w:t>
      </w:r>
    </w:p>
    <w:p w:rsidR="003162B6" w:rsidRPr="003162B6" w:rsidRDefault="003162B6" w:rsidP="003162B6">
      <w:pPr>
        <w:jc w:val="center"/>
        <w:rPr>
          <w:rFonts w:ascii="華康魏碑體" w:eastAsia="華康魏碑體"/>
          <w:sz w:val="40"/>
          <w:szCs w:val="40"/>
        </w:rPr>
      </w:pPr>
      <w:r w:rsidRPr="003162B6">
        <w:rPr>
          <w:rFonts w:ascii="華康魏碑體" w:eastAsia="華康魏碑體" w:hint="eastAsia"/>
          <w:sz w:val="40"/>
          <w:szCs w:val="40"/>
        </w:rPr>
        <w:t>撰稿凡例</w:t>
      </w:r>
    </w:p>
    <w:p w:rsidR="003162B6" w:rsidRPr="003162B6" w:rsidRDefault="003162B6" w:rsidP="003162B6">
      <w:pPr>
        <w:jc w:val="center"/>
        <w:rPr>
          <w:rFonts w:ascii="Times New Roman" w:eastAsia="標楷體" w:hAnsi="Times New Roman" w:cs="Times New Roman"/>
        </w:rPr>
      </w:pPr>
      <w:r w:rsidRPr="003162B6">
        <w:rPr>
          <w:rFonts w:ascii="Times New Roman" w:eastAsia="標楷體" w:hAnsi="Times New Roman" w:cs="Times New Roman"/>
        </w:rPr>
        <w:t>（</w:t>
      </w:r>
      <w:r w:rsidRPr="003162B6">
        <w:rPr>
          <w:rFonts w:ascii="Times New Roman" w:eastAsia="標楷體" w:hAnsi="Times New Roman" w:cs="Times New Roman"/>
        </w:rPr>
        <w:t>2018</w:t>
      </w:r>
      <w:r w:rsidRPr="003162B6">
        <w:rPr>
          <w:rFonts w:ascii="Times New Roman" w:eastAsia="標楷體" w:hAnsi="Times New Roman" w:cs="Times New Roman"/>
        </w:rPr>
        <w:t>年</w:t>
      </w:r>
      <w:r w:rsidR="008779F2">
        <w:rPr>
          <w:rFonts w:ascii="Times New Roman" w:eastAsia="標楷體" w:hAnsi="Times New Roman" w:cs="Times New Roman" w:hint="eastAsia"/>
        </w:rPr>
        <w:t>4</w:t>
      </w:r>
      <w:r w:rsidRPr="003162B6">
        <w:rPr>
          <w:rFonts w:ascii="Times New Roman" w:eastAsia="標楷體" w:hAnsi="Times New Roman" w:cs="Times New Roman"/>
        </w:rPr>
        <w:t>月</w:t>
      </w:r>
      <w:r w:rsidR="008779F2">
        <w:rPr>
          <w:rFonts w:ascii="Times New Roman" w:eastAsia="標楷體" w:hAnsi="Times New Roman" w:cs="Times New Roman" w:hint="eastAsia"/>
        </w:rPr>
        <w:t>11</w:t>
      </w:r>
      <w:bookmarkStart w:id="0" w:name="_GoBack"/>
      <w:bookmarkEnd w:id="0"/>
      <w:r w:rsidRPr="003162B6">
        <w:rPr>
          <w:rFonts w:ascii="Times New Roman" w:eastAsia="標楷體" w:hAnsi="Times New Roman" w:cs="Times New Roman"/>
        </w:rPr>
        <w:t>日期刊編輯委員會決議通過）</w:t>
      </w:r>
    </w:p>
    <w:p w:rsidR="003162B6" w:rsidRDefault="003162B6" w:rsidP="003162B6"/>
    <w:p w:rsidR="003162B6" w:rsidRPr="003162B6" w:rsidRDefault="003162B6" w:rsidP="003162B6">
      <w:pPr>
        <w:jc w:val="center"/>
        <w:rPr>
          <w:rFonts w:ascii="華康魏碑體" w:eastAsia="華康魏碑體"/>
          <w:sz w:val="40"/>
          <w:szCs w:val="40"/>
        </w:rPr>
      </w:pPr>
      <w:r w:rsidRPr="003162B6">
        <w:rPr>
          <w:rFonts w:ascii="華康魏碑體" w:eastAsia="華康魏碑體" w:hint="eastAsia"/>
          <w:sz w:val="40"/>
          <w:szCs w:val="40"/>
        </w:rPr>
        <w:t>目次</w:t>
      </w:r>
    </w:p>
    <w:p w:rsidR="003162B6" w:rsidRPr="003162B6" w:rsidRDefault="003162B6" w:rsidP="003162B6">
      <w:pPr>
        <w:spacing w:line="460" w:lineRule="exact"/>
        <w:rPr>
          <w:rFonts w:ascii="華康粗黑體" w:eastAsia="華康粗黑體"/>
          <w:sz w:val="28"/>
          <w:szCs w:val="28"/>
        </w:rPr>
      </w:pPr>
      <w:r w:rsidRPr="003162B6">
        <w:rPr>
          <w:rFonts w:ascii="華康粗黑體" w:eastAsia="華康粗黑體" w:hint="eastAsia"/>
          <w:sz w:val="28"/>
          <w:szCs w:val="28"/>
        </w:rPr>
        <w:t>壹、論文</w:t>
      </w:r>
      <w:proofErr w:type="gramStart"/>
      <w:r w:rsidRPr="003162B6">
        <w:rPr>
          <w:rFonts w:ascii="華康粗黑體" w:eastAsia="華康粗黑體" w:hint="eastAsia"/>
          <w:sz w:val="28"/>
          <w:szCs w:val="28"/>
        </w:rPr>
        <w:t>繕</w:t>
      </w:r>
      <w:proofErr w:type="gramEnd"/>
      <w:r w:rsidRPr="003162B6">
        <w:rPr>
          <w:rFonts w:ascii="華康粗黑體" w:eastAsia="華康粗黑體" w:hint="eastAsia"/>
          <w:sz w:val="28"/>
          <w:szCs w:val="28"/>
        </w:rPr>
        <w:t>打格式</w:t>
      </w:r>
      <w:r w:rsidRPr="003162B6">
        <w:rPr>
          <w:rFonts w:ascii="華康粗黑體" w:eastAsia="華康粗黑體" w:hint="eastAsia"/>
          <w:sz w:val="28"/>
          <w:szCs w:val="28"/>
        </w:rPr>
        <w:tab/>
      </w:r>
    </w:p>
    <w:p w:rsidR="003162B6" w:rsidRPr="003162B6" w:rsidRDefault="003162B6" w:rsidP="003162B6">
      <w:pPr>
        <w:spacing w:line="460" w:lineRule="exact"/>
        <w:rPr>
          <w:rFonts w:ascii="華康粗黑體" w:eastAsia="華康粗黑體"/>
          <w:sz w:val="28"/>
          <w:szCs w:val="28"/>
        </w:rPr>
      </w:pPr>
      <w:r w:rsidRPr="003162B6">
        <w:rPr>
          <w:rFonts w:ascii="華康粗黑體" w:eastAsia="華康粗黑體" w:hint="eastAsia"/>
          <w:sz w:val="28"/>
          <w:szCs w:val="28"/>
        </w:rPr>
        <w:t>貳、標題次序</w:t>
      </w:r>
      <w:r w:rsidRPr="003162B6">
        <w:rPr>
          <w:rFonts w:ascii="華康粗黑體" w:eastAsia="華康粗黑體" w:hint="eastAsia"/>
          <w:sz w:val="28"/>
          <w:szCs w:val="28"/>
        </w:rPr>
        <w:tab/>
      </w:r>
    </w:p>
    <w:p w:rsidR="003162B6" w:rsidRPr="003162B6" w:rsidRDefault="003162B6" w:rsidP="003162B6">
      <w:pPr>
        <w:spacing w:line="460" w:lineRule="exact"/>
        <w:rPr>
          <w:rFonts w:ascii="華康粗黑體" w:eastAsia="華康粗黑體"/>
          <w:sz w:val="28"/>
          <w:szCs w:val="28"/>
        </w:rPr>
      </w:pPr>
      <w:r w:rsidRPr="003162B6">
        <w:rPr>
          <w:rFonts w:ascii="華康粗黑體" w:eastAsia="華康粗黑體" w:hint="eastAsia"/>
          <w:sz w:val="28"/>
          <w:szCs w:val="28"/>
        </w:rPr>
        <w:t>參、司法解釋、裁判、法條、函釋引用</w:t>
      </w:r>
      <w:r w:rsidRPr="003162B6">
        <w:rPr>
          <w:rFonts w:ascii="華康粗黑體" w:eastAsia="華康粗黑體" w:hint="eastAsia"/>
          <w:sz w:val="28"/>
          <w:szCs w:val="28"/>
        </w:rPr>
        <w:tab/>
      </w:r>
    </w:p>
    <w:p w:rsidR="003162B6" w:rsidRPr="003162B6" w:rsidRDefault="005036FF" w:rsidP="003162B6">
      <w:pPr>
        <w:spacing w:line="460" w:lineRule="exact"/>
        <w:rPr>
          <w:rFonts w:ascii="華康粗黑體" w:eastAsia="華康粗黑體"/>
          <w:sz w:val="28"/>
          <w:szCs w:val="28"/>
        </w:rPr>
      </w:pPr>
      <w:r>
        <w:rPr>
          <w:rFonts w:ascii="華康粗黑體" w:eastAsia="華康粗黑體" w:hint="eastAsia"/>
          <w:sz w:val="28"/>
          <w:szCs w:val="28"/>
        </w:rPr>
        <w:t>肆、</w:t>
      </w:r>
      <w:proofErr w:type="gramStart"/>
      <w:r w:rsidR="003162B6" w:rsidRPr="003162B6">
        <w:rPr>
          <w:rFonts w:ascii="華康粗黑體" w:eastAsia="華康粗黑體" w:hint="eastAsia"/>
          <w:sz w:val="28"/>
          <w:szCs w:val="28"/>
        </w:rPr>
        <w:t>註</w:t>
      </w:r>
      <w:proofErr w:type="gramEnd"/>
      <w:r>
        <w:rPr>
          <w:rFonts w:ascii="華康粗黑體" w:eastAsia="華康粗黑體" w:hint="eastAsia"/>
          <w:sz w:val="28"/>
          <w:szCs w:val="28"/>
        </w:rPr>
        <w:t>釋體例</w:t>
      </w:r>
      <w:r w:rsidR="003162B6" w:rsidRPr="003162B6">
        <w:rPr>
          <w:rFonts w:ascii="華康粗黑體" w:eastAsia="華康粗黑體" w:hint="eastAsia"/>
          <w:sz w:val="28"/>
          <w:szCs w:val="28"/>
        </w:rPr>
        <w:tab/>
      </w:r>
    </w:p>
    <w:p w:rsidR="003162B6" w:rsidRPr="003162B6" w:rsidRDefault="003162B6" w:rsidP="003162B6">
      <w:pPr>
        <w:spacing w:line="44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3162B6">
        <w:rPr>
          <w:rFonts w:ascii="標楷體" w:eastAsia="標楷體" w:hAnsi="標楷體" w:hint="eastAsia"/>
          <w:sz w:val="32"/>
          <w:szCs w:val="32"/>
        </w:rPr>
        <w:t>一、中文文獻</w:t>
      </w:r>
      <w:r w:rsidRPr="003162B6">
        <w:rPr>
          <w:rFonts w:ascii="標楷體" w:eastAsia="標楷體" w:hAnsi="標楷體" w:hint="eastAsia"/>
          <w:sz w:val="32"/>
          <w:szCs w:val="32"/>
        </w:rPr>
        <w:tab/>
      </w:r>
    </w:p>
    <w:p w:rsidR="003162B6" w:rsidRPr="003162B6" w:rsidRDefault="003162B6" w:rsidP="003162B6">
      <w:pPr>
        <w:spacing w:line="480" w:lineRule="exact"/>
        <w:ind w:leftChars="350" w:left="840"/>
        <w:rPr>
          <w:rFonts w:ascii="華康粗明體" w:eastAsia="華康粗明體"/>
          <w:sz w:val="27"/>
          <w:szCs w:val="27"/>
        </w:rPr>
      </w:pPr>
      <w:r w:rsidRPr="003162B6">
        <w:rPr>
          <w:rFonts w:ascii="華康粗明體" w:eastAsia="華康粗明體" w:hint="eastAsia"/>
          <w:sz w:val="27"/>
          <w:szCs w:val="27"/>
        </w:rPr>
        <w:t>（一）基本引用格式</w:t>
      </w:r>
    </w:p>
    <w:p w:rsidR="003162B6" w:rsidRPr="003162B6" w:rsidRDefault="003162B6" w:rsidP="003162B6">
      <w:pPr>
        <w:spacing w:line="480" w:lineRule="exact"/>
        <w:ind w:leftChars="350" w:left="840"/>
        <w:rPr>
          <w:rFonts w:ascii="華康粗明體" w:eastAsia="華康粗明體"/>
          <w:sz w:val="27"/>
          <w:szCs w:val="27"/>
        </w:rPr>
      </w:pPr>
      <w:r w:rsidRPr="003162B6">
        <w:rPr>
          <w:rFonts w:ascii="華康粗明體" w:eastAsia="華康粗明體" w:hint="eastAsia"/>
          <w:sz w:val="27"/>
          <w:szCs w:val="27"/>
        </w:rPr>
        <w:t>（二）特別注意事項</w:t>
      </w:r>
    </w:p>
    <w:p w:rsidR="003162B6" w:rsidRPr="003162B6" w:rsidRDefault="003162B6" w:rsidP="003162B6">
      <w:pPr>
        <w:spacing w:line="480" w:lineRule="exact"/>
        <w:ind w:leftChars="350" w:left="840"/>
        <w:rPr>
          <w:rFonts w:ascii="華康粗明體" w:eastAsia="華康粗明體"/>
          <w:sz w:val="27"/>
          <w:szCs w:val="27"/>
        </w:rPr>
      </w:pPr>
      <w:r w:rsidRPr="003162B6">
        <w:rPr>
          <w:rFonts w:ascii="華康粗明體" w:eastAsia="華康粗明體" w:hint="eastAsia"/>
          <w:sz w:val="27"/>
          <w:szCs w:val="27"/>
        </w:rPr>
        <w:t>（三）引</w:t>
      </w:r>
      <w:proofErr w:type="gramStart"/>
      <w:r w:rsidRPr="003162B6">
        <w:rPr>
          <w:rFonts w:ascii="華康粗明體" w:eastAsia="華康粗明體" w:hint="eastAsia"/>
          <w:sz w:val="27"/>
          <w:szCs w:val="27"/>
        </w:rPr>
        <w:t>註</w:t>
      </w:r>
      <w:proofErr w:type="gramEnd"/>
      <w:r w:rsidRPr="003162B6">
        <w:rPr>
          <w:rFonts w:ascii="華康粗明體" w:eastAsia="華康粗明體" w:hint="eastAsia"/>
          <w:sz w:val="27"/>
          <w:szCs w:val="27"/>
        </w:rPr>
        <w:t>範例</w:t>
      </w:r>
    </w:p>
    <w:p w:rsidR="003162B6" w:rsidRPr="003162B6" w:rsidRDefault="003162B6" w:rsidP="003162B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3162B6">
        <w:rPr>
          <w:rFonts w:ascii="Times New Roman" w:eastAsia="華康中明體" w:hAnsi="Times New Roman" w:cs="Times New Roman"/>
        </w:rPr>
        <w:t xml:space="preserve">1. </w:t>
      </w:r>
      <w:r w:rsidRPr="003162B6">
        <w:rPr>
          <w:rFonts w:ascii="Times New Roman" w:eastAsia="華康中明體" w:hAnsi="Times New Roman" w:cs="Times New Roman"/>
        </w:rPr>
        <w:t>期刊</w:t>
      </w:r>
      <w:r w:rsidR="00F04807">
        <w:rPr>
          <w:rFonts w:ascii="Times New Roman" w:eastAsia="華康中明體" w:hAnsi="Times New Roman" w:cs="Times New Roman" w:hint="eastAsia"/>
        </w:rPr>
        <w:t>論</w:t>
      </w:r>
      <w:r w:rsidRPr="003162B6">
        <w:rPr>
          <w:rFonts w:ascii="Times New Roman" w:eastAsia="華康中明體" w:hAnsi="Times New Roman" w:cs="Times New Roman"/>
        </w:rPr>
        <w:t>文</w:t>
      </w:r>
      <w:r w:rsidRPr="003162B6">
        <w:rPr>
          <w:rFonts w:ascii="Times New Roman" w:eastAsia="華康中明體" w:hAnsi="Times New Roman" w:cs="Times New Roman"/>
        </w:rPr>
        <w:tab/>
      </w:r>
    </w:p>
    <w:p w:rsidR="005036FF" w:rsidRPr="005036FF" w:rsidRDefault="005036FF" w:rsidP="005036FF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5036FF">
        <w:rPr>
          <w:rFonts w:ascii="Times New Roman" w:eastAsia="華康中明體" w:hAnsi="Times New Roman" w:cs="Times New Roman"/>
        </w:rPr>
        <w:t>2</w:t>
      </w:r>
      <w:r>
        <w:rPr>
          <w:rFonts w:ascii="Times New Roman" w:eastAsia="華康中明體" w:hAnsi="Times New Roman" w:cs="Times New Roman" w:hint="eastAsia"/>
        </w:rPr>
        <w:t xml:space="preserve">. </w:t>
      </w:r>
      <w:r w:rsidRPr="005036FF">
        <w:rPr>
          <w:rFonts w:ascii="Times New Roman" w:eastAsia="華康中明體" w:hAnsi="Times New Roman" w:cs="Times New Roman"/>
        </w:rPr>
        <w:t>論文集</w:t>
      </w:r>
      <w:r w:rsidRPr="005036FF">
        <w:rPr>
          <w:rFonts w:ascii="Times New Roman" w:eastAsia="華康中明體" w:hAnsi="Times New Roman" w:cs="Times New Roman"/>
        </w:rPr>
        <w:tab/>
      </w:r>
    </w:p>
    <w:p w:rsidR="005036FF" w:rsidRPr="005036FF" w:rsidRDefault="005036FF" w:rsidP="005036FF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（</w:t>
      </w:r>
      <w:r>
        <w:rPr>
          <w:rFonts w:ascii="Times New Roman" w:eastAsia="華康中明體" w:hAnsi="Times New Roman" w:cs="Times New Roman" w:hint="eastAsia"/>
        </w:rPr>
        <w:t>1</w:t>
      </w:r>
      <w:r>
        <w:rPr>
          <w:rFonts w:ascii="Times New Roman" w:eastAsia="華康中明體" w:hAnsi="Times New Roman" w:cs="Times New Roman" w:hint="eastAsia"/>
        </w:rPr>
        <w:t>）</w:t>
      </w:r>
      <w:r w:rsidRPr="005036FF">
        <w:rPr>
          <w:rFonts w:ascii="Times New Roman" w:eastAsia="華康中明體" w:hAnsi="Times New Roman" w:cs="Times New Roman" w:hint="eastAsia"/>
        </w:rPr>
        <w:t>個人論文集</w:t>
      </w:r>
      <w:r w:rsidRPr="005036FF">
        <w:rPr>
          <w:rFonts w:ascii="Times New Roman" w:eastAsia="華康中明體" w:hAnsi="Times New Roman" w:cs="Times New Roman" w:hint="eastAsia"/>
        </w:rPr>
        <w:tab/>
      </w:r>
    </w:p>
    <w:p w:rsidR="005036FF" w:rsidRPr="005036FF" w:rsidRDefault="005036FF" w:rsidP="005036FF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（</w:t>
      </w:r>
      <w:r>
        <w:rPr>
          <w:rFonts w:ascii="Times New Roman" w:eastAsia="華康中明體" w:hAnsi="Times New Roman" w:cs="Times New Roman" w:hint="eastAsia"/>
        </w:rPr>
        <w:t>2</w:t>
      </w:r>
      <w:r>
        <w:rPr>
          <w:rFonts w:ascii="Times New Roman" w:eastAsia="華康中明體" w:hAnsi="Times New Roman" w:cs="Times New Roman" w:hint="eastAsia"/>
        </w:rPr>
        <w:t>）</w:t>
      </w:r>
      <w:r w:rsidRPr="005036FF">
        <w:rPr>
          <w:rFonts w:ascii="Times New Roman" w:eastAsia="華康中明體" w:hAnsi="Times New Roman" w:cs="Times New Roman" w:hint="eastAsia"/>
        </w:rPr>
        <w:t>多人投稿論文集</w:t>
      </w:r>
      <w:r w:rsidRPr="005036FF">
        <w:rPr>
          <w:rFonts w:ascii="Times New Roman" w:eastAsia="華康中明體" w:hAnsi="Times New Roman" w:cs="Times New Roman" w:hint="eastAsia"/>
        </w:rPr>
        <w:tab/>
      </w:r>
    </w:p>
    <w:p w:rsidR="003162B6" w:rsidRPr="003162B6" w:rsidRDefault="005036FF" w:rsidP="005036FF">
      <w:pPr>
        <w:spacing w:line="400" w:lineRule="exact"/>
        <w:ind w:leftChars="500" w:left="1200"/>
        <w:rPr>
          <w:rFonts w:ascii="Times New Roman" w:eastAsia="標楷體" w:hAnsi="Times New Roman" w:cs="Times New Roman"/>
          <w:sz w:val="23"/>
          <w:szCs w:val="23"/>
        </w:rPr>
      </w:pPr>
      <w:r>
        <w:rPr>
          <w:rFonts w:ascii="Times New Roman" w:eastAsia="華康中明體" w:hAnsi="Times New Roman" w:cs="Times New Roman" w:hint="eastAsia"/>
        </w:rPr>
        <w:t>3</w:t>
      </w:r>
      <w:r w:rsidR="003162B6" w:rsidRPr="003162B6">
        <w:rPr>
          <w:rFonts w:ascii="Times New Roman" w:eastAsia="華康中明體" w:hAnsi="Times New Roman" w:cs="Times New Roman"/>
        </w:rPr>
        <w:t xml:space="preserve">. </w:t>
      </w:r>
      <w:r w:rsidR="003162B6" w:rsidRPr="003162B6">
        <w:rPr>
          <w:rFonts w:ascii="Times New Roman" w:eastAsia="華康中明體" w:hAnsi="Times New Roman" w:cs="Times New Roman"/>
        </w:rPr>
        <w:t>專書</w:t>
      </w:r>
    </w:p>
    <w:p w:rsidR="003162B6" w:rsidRPr="003162B6" w:rsidRDefault="005036FF" w:rsidP="003162B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4</w:t>
      </w:r>
      <w:r w:rsidR="003162B6" w:rsidRPr="003162B6">
        <w:rPr>
          <w:rFonts w:ascii="Times New Roman" w:eastAsia="華康中明體" w:hAnsi="Times New Roman" w:cs="Times New Roman" w:hint="eastAsia"/>
        </w:rPr>
        <w:t xml:space="preserve">. </w:t>
      </w:r>
      <w:r w:rsidR="003162B6" w:rsidRPr="003162B6">
        <w:rPr>
          <w:rFonts w:ascii="Times New Roman" w:eastAsia="華康中明體" w:hAnsi="Times New Roman" w:cs="Times New Roman" w:hint="eastAsia"/>
        </w:rPr>
        <w:t>研討會</w:t>
      </w:r>
      <w:r w:rsidR="00F04807">
        <w:rPr>
          <w:rFonts w:ascii="Times New Roman" w:eastAsia="華康中明體" w:hAnsi="Times New Roman" w:cs="Times New Roman" w:hint="eastAsia"/>
        </w:rPr>
        <w:t>論</w:t>
      </w:r>
      <w:r w:rsidR="003162B6" w:rsidRPr="003162B6">
        <w:rPr>
          <w:rFonts w:ascii="Times New Roman" w:eastAsia="華康中明體" w:hAnsi="Times New Roman" w:cs="Times New Roman" w:hint="eastAsia"/>
        </w:rPr>
        <w:t>文</w:t>
      </w:r>
      <w:r w:rsidR="003162B6" w:rsidRPr="003162B6">
        <w:rPr>
          <w:rFonts w:ascii="Times New Roman" w:eastAsia="華康中明體" w:hAnsi="Times New Roman" w:cs="Times New Roman" w:hint="eastAsia"/>
        </w:rPr>
        <w:tab/>
      </w:r>
    </w:p>
    <w:p w:rsidR="003162B6" w:rsidRPr="003162B6" w:rsidRDefault="005036FF" w:rsidP="003162B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5</w:t>
      </w:r>
      <w:r w:rsidR="003162B6" w:rsidRPr="003162B6">
        <w:rPr>
          <w:rFonts w:ascii="Times New Roman" w:eastAsia="華康中明體" w:hAnsi="Times New Roman" w:cs="Times New Roman" w:hint="eastAsia"/>
        </w:rPr>
        <w:t xml:space="preserve">. </w:t>
      </w:r>
      <w:proofErr w:type="gramStart"/>
      <w:r w:rsidR="003162B6" w:rsidRPr="003162B6">
        <w:rPr>
          <w:rFonts w:ascii="Times New Roman" w:eastAsia="華康中明體" w:hAnsi="Times New Roman" w:cs="Times New Roman" w:hint="eastAsia"/>
        </w:rPr>
        <w:t>碩</w:t>
      </w:r>
      <w:proofErr w:type="gramEnd"/>
      <w:r w:rsidR="003162B6" w:rsidRPr="003162B6">
        <w:rPr>
          <w:rFonts w:ascii="Times New Roman" w:eastAsia="華康中明體" w:hAnsi="Times New Roman" w:cs="Times New Roman" w:hint="eastAsia"/>
        </w:rPr>
        <w:t>博士</w:t>
      </w:r>
      <w:r w:rsidR="00CC16C2">
        <w:rPr>
          <w:rFonts w:ascii="Times New Roman" w:eastAsia="華康中明體" w:hAnsi="Times New Roman" w:cs="Times New Roman" w:hint="eastAsia"/>
        </w:rPr>
        <w:t>學位</w:t>
      </w:r>
      <w:r w:rsidR="003162B6" w:rsidRPr="003162B6">
        <w:rPr>
          <w:rFonts w:ascii="Times New Roman" w:eastAsia="華康中明體" w:hAnsi="Times New Roman" w:cs="Times New Roman" w:hint="eastAsia"/>
        </w:rPr>
        <w:t>論文</w:t>
      </w:r>
      <w:r w:rsidR="003162B6" w:rsidRPr="003162B6">
        <w:rPr>
          <w:rFonts w:ascii="Times New Roman" w:eastAsia="華康中明體" w:hAnsi="Times New Roman" w:cs="Times New Roman" w:hint="eastAsia"/>
        </w:rPr>
        <w:tab/>
      </w:r>
    </w:p>
    <w:p w:rsidR="003162B6" w:rsidRPr="003162B6" w:rsidRDefault="005036FF" w:rsidP="003162B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6</w:t>
      </w:r>
      <w:r w:rsidR="003162B6" w:rsidRPr="003162B6">
        <w:rPr>
          <w:rFonts w:ascii="Times New Roman" w:eastAsia="華康中明體" w:hAnsi="Times New Roman" w:cs="Times New Roman" w:hint="eastAsia"/>
        </w:rPr>
        <w:t xml:space="preserve">. </w:t>
      </w:r>
      <w:r w:rsidR="003162B6" w:rsidRPr="003162B6">
        <w:rPr>
          <w:rFonts w:ascii="Times New Roman" w:eastAsia="華康中明體" w:hAnsi="Times New Roman" w:cs="Times New Roman" w:hint="eastAsia"/>
        </w:rPr>
        <w:t>翻譯</w:t>
      </w:r>
      <w:r w:rsidR="00F04807">
        <w:rPr>
          <w:rFonts w:ascii="Times New Roman" w:eastAsia="華康中明體" w:hAnsi="Times New Roman" w:cs="Times New Roman" w:hint="eastAsia"/>
        </w:rPr>
        <w:t>論</w:t>
      </w:r>
      <w:r w:rsidR="003162B6" w:rsidRPr="003162B6">
        <w:rPr>
          <w:rFonts w:ascii="Times New Roman" w:eastAsia="華康中明體" w:hAnsi="Times New Roman" w:cs="Times New Roman" w:hint="eastAsia"/>
        </w:rPr>
        <w:t>文</w:t>
      </w:r>
      <w:r w:rsidR="00F04807">
        <w:rPr>
          <w:rFonts w:ascii="Times New Roman" w:eastAsia="華康中明體" w:hAnsi="Times New Roman" w:cs="Times New Roman" w:hint="eastAsia"/>
        </w:rPr>
        <w:t>、演講稿</w:t>
      </w:r>
      <w:r w:rsidR="003162B6" w:rsidRPr="003162B6">
        <w:rPr>
          <w:rFonts w:ascii="Times New Roman" w:eastAsia="華康中明體" w:hAnsi="Times New Roman" w:cs="Times New Roman" w:hint="eastAsia"/>
        </w:rPr>
        <w:tab/>
      </w:r>
    </w:p>
    <w:p w:rsidR="003162B6" w:rsidRPr="003162B6" w:rsidRDefault="005036FF" w:rsidP="003162B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7</w:t>
      </w:r>
      <w:r w:rsidR="003162B6" w:rsidRPr="003162B6">
        <w:rPr>
          <w:rFonts w:ascii="Times New Roman" w:eastAsia="華康中明體" w:hAnsi="Times New Roman" w:cs="Times New Roman" w:hint="eastAsia"/>
        </w:rPr>
        <w:t xml:space="preserve">. </w:t>
      </w:r>
      <w:r w:rsidR="003162B6" w:rsidRPr="003162B6">
        <w:rPr>
          <w:rFonts w:ascii="Times New Roman" w:eastAsia="華康中明體" w:hAnsi="Times New Roman" w:cs="Times New Roman" w:hint="eastAsia"/>
        </w:rPr>
        <w:t>新聞與網站</w:t>
      </w:r>
      <w:r w:rsidR="003162B6" w:rsidRPr="003162B6">
        <w:rPr>
          <w:rFonts w:ascii="Times New Roman" w:eastAsia="華康中明體" w:hAnsi="Times New Roman" w:cs="Times New Roman" w:hint="eastAsia"/>
        </w:rPr>
        <w:tab/>
      </w:r>
    </w:p>
    <w:p w:rsidR="003162B6" w:rsidRPr="003162B6" w:rsidRDefault="003162B6" w:rsidP="003162B6">
      <w:pPr>
        <w:spacing w:line="44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3162B6">
        <w:rPr>
          <w:rFonts w:ascii="標楷體" w:eastAsia="標楷體" w:hAnsi="標楷體" w:hint="eastAsia"/>
          <w:sz w:val="32"/>
          <w:szCs w:val="32"/>
        </w:rPr>
        <w:t>二、</w:t>
      </w:r>
      <w:r w:rsidR="00D362BF">
        <w:rPr>
          <w:rFonts w:ascii="標楷體" w:eastAsia="標楷體" w:hAnsi="標楷體" w:hint="eastAsia"/>
          <w:sz w:val="32"/>
          <w:szCs w:val="32"/>
        </w:rPr>
        <w:t>日</w:t>
      </w:r>
      <w:r w:rsidRPr="003162B6">
        <w:rPr>
          <w:rFonts w:ascii="標楷體" w:eastAsia="標楷體" w:hAnsi="標楷體" w:hint="eastAsia"/>
          <w:sz w:val="32"/>
          <w:szCs w:val="32"/>
        </w:rPr>
        <w:t>文文獻</w:t>
      </w:r>
      <w:r w:rsidRPr="003162B6">
        <w:rPr>
          <w:rFonts w:ascii="標楷體" w:eastAsia="標楷體" w:hAnsi="標楷體" w:hint="eastAsia"/>
          <w:sz w:val="32"/>
          <w:szCs w:val="32"/>
        </w:rPr>
        <w:tab/>
      </w:r>
    </w:p>
    <w:p w:rsidR="005036FF" w:rsidRPr="00D362BF" w:rsidRDefault="00D362BF" w:rsidP="00D362BF">
      <w:pPr>
        <w:spacing w:line="480" w:lineRule="exact"/>
        <w:ind w:leftChars="350" w:left="840"/>
        <w:rPr>
          <w:rFonts w:ascii="華康粗明體" w:eastAsia="華康粗明體"/>
          <w:sz w:val="27"/>
          <w:szCs w:val="27"/>
        </w:rPr>
      </w:pPr>
      <w:r>
        <w:rPr>
          <w:rFonts w:ascii="華康粗明體" w:eastAsia="華康粗明體" w:hint="eastAsia"/>
          <w:sz w:val="27"/>
          <w:szCs w:val="27"/>
        </w:rPr>
        <w:t>（一）</w:t>
      </w:r>
      <w:r w:rsidR="005036FF" w:rsidRPr="00D362BF">
        <w:rPr>
          <w:rFonts w:ascii="華康粗明體" w:eastAsia="華康粗明體"/>
          <w:sz w:val="27"/>
          <w:szCs w:val="27"/>
        </w:rPr>
        <w:t>期刊</w:t>
      </w:r>
      <w:r w:rsidR="005036FF" w:rsidRPr="00D362BF">
        <w:rPr>
          <w:rFonts w:ascii="華康粗明體" w:eastAsia="華康粗明體" w:hint="eastAsia"/>
          <w:sz w:val="27"/>
          <w:szCs w:val="27"/>
        </w:rPr>
        <w:t>論</w:t>
      </w:r>
      <w:r w:rsidR="005036FF" w:rsidRPr="00D362BF">
        <w:rPr>
          <w:rFonts w:ascii="華康粗明體" w:eastAsia="華康粗明體"/>
          <w:sz w:val="27"/>
          <w:szCs w:val="27"/>
        </w:rPr>
        <w:t>文</w:t>
      </w:r>
      <w:r w:rsidR="005036FF" w:rsidRPr="00D362BF">
        <w:rPr>
          <w:rFonts w:ascii="華康粗明體" w:eastAsia="華康粗明體"/>
          <w:sz w:val="27"/>
          <w:szCs w:val="27"/>
        </w:rPr>
        <w:tab/>
      </w:r>
    </w:p>
    <w:p w:rsidR="005036FF" w:rsidRPr="00D362BF" w:rsidRDefault="00D362BF" w:rsidP="00D362BF">
      <w:pPr>
        <w:spacing w:line="480" w:lineRule="exact"/>
        <w:ind w:leftChars="350" w:left="840"/>
        <w:rPr>
          <w:rFonts w:ascii="華康粗明體" w:eastAsia="華康粗明體"/>
          <w:sz w:val="27"/>
          <w:szCs w:val="27"/>
        </w:rPr>
      </w:pPr>
      <w:r>
        <w:rPr>
          <w:rFonts w:ascii="華康粗明體" w:eastAsia="華康粗明體" w:hint="eastAsia"/>
          <w:sz w:val="27"/>
          <w:szCs w:val="27"/>
        </w:rPr>
        <w:t>（二）</w:t>
      </w:r>
      <w:r w:rsidR="005036FF" w:rsidRPr="00D362BF">
        <w:rPr>
          <w:rFonts w:ascii="華康粗明體" w:eastAsia="華康粗明體"/>
          <w:sz w:val="27"/>
          <w:szCs w:val="27"/>
        </w:rPr>
        <w:t>論文集</w:t>
      </w:r>
      <w:r w:rsidR="005036FF" w:rsidRPr="00D362BF">
        <w:rPr>
          <w:rFonts w:ascii="華康粗明體" w:eastAsia="華康粗明體"/>
          <w:sz w:val="27"/>
          <w:szCs w:val="27"/>
        </w:rPr>
        <w:tab/>
      </w:r>
    </w:p>
    <w:p w:rsidR="005036FF" w:rsidRPr="005036FF" w:rsidRDefault="00D362BF" w:rsidP="005036FF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 xml:space="preserve">1. </w:t>
      </w:r>
      <w:r w:rsidR="005036FF" w:rsidRPr="005036FF">
        <w:rPr>
          <w:rFonts w:ascii="Times New Roman" w:eastAsia="華康中明體" w:hAnsi="Times New Roman" w:cs="Times New Roman" w:hint="eastAsia"/>
        </w:rPr>
        <w:t>個人論文集</w:t>
      </w:r>
      <w:r w:rsidR="005036FF" w:rsidRPr="005036FF">
        <w:rPr>
          <w:rFonts w:ascii="Times New Roman" w:eastAsia="華康中明體" w:hAnsi="Times New Roman" w:cs="Times New Roman" w:hint="eastAsia"/>
        </w:rPr>
        <w:tab/>
      </w:r>
    </w:p>
    <w:p w:rsidR="005036FF" w:rsidRPr="005036FF" w:rsidRDefault="00D362BF" w:rsidP="005036FF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 xml:space="preserve">2. </w:t>
      </w:r>
      <w:r w:rsidR="005036FF" w:rsidRPr="005036FF">
        <w:rPr>
          <w:rFonts w:ascii="Times New Roman" w:eastAsia="華康中明體" w:hAnsi="Times New Roman" w:cs="Times New Roman" w:hint="eastAsia"/>
        </w:rPr>
        <w:t>多人投稿論文集</w:t>
      </w:r>
      <w:r w:rsidR="005036FF" w:rsidRPr="005036FF">
        <w:rPr>
          <w:rFonts w:ascii="Times New Roman" w:eastAsia="華康中明體" w:hAnsi="Times New Roman" w:cs="Times New Roman" w:hint="eastAsia"/>
        </w:rPr>
        <w:tab/>
      </w:r>
    </w:p>
    <w:p w:rsidR="005036FF" w:rsidRPr="00D362BF" w:rsidRDefault="00D362BF" w:rsidP="00D362BF">
      <w:pPr>
        <w:spacing w:line="480" w:lineRule="exact"/>
        <w:ind w:leftChars="350" w:left="840"/>
        <w:rPr>
          <w:rFonts w:ascii="華康粗明體" w:eastAsia="華康粗明體"/>
          <w:sz w:val="27"/>
          <w:szCs w:val="27"/>
        </w:rPr>
      </w:pPr>
      <w:r>
        <w:rPr>
          <w:rFonts w:ascii="華康粗明體" w:eastAsia="華康粗明體" w:hint="eastAsia"/>
          <w:sz w:val="27"/>
          <w:szCs w:val="27"/>
        </w:rPr>
        <w:t>（三）</w:t>
      </w:r>
      <w:r w:rsidR="005036FF" w:rsidRPr="00D362BF">
        <w:rPr>
          <w:rFonts w:ascii="華康粗明體" w:eastAsia="華康粗明體"/>
          <w:sz w:val="27"/>
          <w:szCs w:val="27"/>
        </w:rPr>
        <w:t>專書</w:t>
      </w:r>
    </w:p>
    <w:p w:rsidR="003162B6" w:rsidRPr="00D362BF" w:rsidRDefault="00D362BF" w:rsidP="00D362BF">
      <w:pPr>
        <w:spacing w:line="440" w:lineRule="exact"/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三、其餘外文</w:t>
      </w:r>
      <w:r w:rsidR="003162B6" w:rsidRPr="00D362BF">
        <w:rPr>
          <w:rFonts w:ascii="標楷體" w:eastAsia="標楷體" w:hAnsi="標楷體" w:hint="eastAsia"/>
          <w:sz w:val="32"/>
          <w:szCs w:val="32"/>
        </w:rPr>
        <w:t>文獻</w:t>
      </w:r>
      <w:r w:rsidR="003162B6" w:rsidRPr="00D362BF">
        <w:rPr>
          <w:rFonts w:ascii="標楷體" w:eastAsia="標楷體" w:hAnsi="標楷體" w:hint="eastAsia"/>
          <w:sz w:val="32"/>
          <w:szCs w:val="32"/>
        </w:rPr>
        <w:tab/>
      </w:r>
    </w:p>
    <w:p w:rsidR="00D362BF" w:rsidRPr="00D362BF" w:rsidRDefault="00D362BF" w:rsidP="00D362BF">
      <w:pPr>
        <w:spacing w:line="480" w:lineRule="exact"/>
        <w:ind w:leftChars="350" w:left="840"/>
        <w:rPr>
          <w:rFonts w:ascii="華康粗明體" w:eastAsia="華康粗明體"/>
          <w:sz w:val="27"/>
          <w:szCs w:val="27"/>
        </w:rPr>
      </w:pPr>
      <w:r>
        <w:rPr>
          <w:rFonts w:ascii="華康粗明體" w:eastAsia="華康粗明體" w:hint="eastAsia"/>
          <w:sz w:val="27"/>
          <w:szCs w:val="27"/>
        </w:rPr>
        <w:t>（一）英文部分</w:t>
      </w:r>
      <w:r w:rsidRPr="00D362BF">
        <w:rPr>
          <w:rFonts w:ascii="華康粗明體" w:eastAsia="華康粗明體"/>
          <w:sz w:val="27"/>
          <w:szCs w:val="27"/>
        </w:rPr>
        <w:tab/>
      </w:r>
    </w:p>
    <w:p w:rsidR="003162B6" w:rsidRPr="003162B6" w:rsidRDefault="003162B6" w:rsidP="003162B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3162B6">
        <w:rPr>
          <w:rFonts w:ascii="Times New Roman" w:eastAsia="華康中明體" w:hAnsi="Times New Roman" w:cs="Times New Roman" w:hint="eastAsia"/>
        </w:rPr>
        <w:lastRenderedPageBreak/>
        <w:t xml:space="preserve">1. </w:t>
      </w:r>
      <w:r w:rsidRPr="003162B6">
        <w:rPr>
          <w:rFonts w:ascii="Times New Roman" w:eastAsia="華康中明體" w:hAnsi="Times New Roman" w:cs="Times New Roman" w:hint="eastAsia"/>
        </w:rPr>
        <w:t>期刊論文（</w:t>
      </w:r>
      <w:r w:rsidRPr="003162B6">
        <w:rPr>
          <w:rFonts w:ascii="Times New Roman" w:eastAsia="華康中明體" w:hAnsi="Times New Roman" w:cs="Times New Roman" w:hint="eastAsia"/>
        </w:rPr>
        <w:t>journal article</w:t>
      </w:r>
      <w:r w:rsidRPr="003162B6">
        <w:rPr>
          <w:rFonts w:ascii="Times New Roman" w:eastAsia="華康中明體" w:hAnsi="Times New Roman" w:cs="Times New Roman" w:hint="eastAsia"/>
        </w:rPr>
        <w:t>）</w:t>
      </w:r>
      <w:r w:rsidRPr="003162B6">
        <w:rPr>
          <w:rFonts w:ascii="Times New Roman" w:eastAsia="華康中明體" w:hAnsi="Times New Roman" w:cs="Times New Roman" w:hint="eastAsia"/>
        </w:rPr>
        <w:tab/>
      </w:r>
    </w:p>
    <w:p w:rsidR="003162B6" w:rsidRPr="003162B6" w:rsidRDefault="003162B6" w:rsidP="003162B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3162B6">
        <w:rPr>
          <w:rFonts w:ascii="Times New Roman" w:eastAsia="華康中明體" w:hAnsi="Times New Roman" w:cs="Times New Roman" w:hint="eastAsia"/>
        </w:rPr>
        <w:t xml:space="preserve">2. </w:t>
      </w:r>
      <w:r w:rsidRPr="003162B6">
        <w:rPr>
          <w:rFonts w:ascii="Times New Roman" w:eastAsia="華康中明體" w:hAnsi="Times New Roman" w:cs="Times New Roman" w:hint="eastAsia"/>
        </w:rPr>
        <w:t>專書論文（</w:t>
      </w:r>
      <w:r w:rsidRPr="003162B6">
        <w:rPr>
          <w:rFonts w:ascii="Times New Roman" w:eastAsia="華康中明體" w:hAnsi="Times New Roman" w:cs="Times New Roman" w:hint="eastAsia"/>
        </w:rPr>
        <w:t>book chapter</w:t>
      </w:r>
      <w:r w:rsidRPr="003162B6">
        <w:rPr>
          <w:rFonts w:ascii="Times New Roman" w:eastAsia="華康中明體" w:hAnsi="Times New Roman" w:cs="Times New Roman" w:hint="eastAsia"/>
        </w:rPr>
        <w:t>）</w:t>
      </w:r>
      <w:r w:rsidRPr="003162B6">
        <w:rPr>
          <w:rFonts w:ascii="Times New Roman" w:eastAsia="華康中明體" w:hAnsi="Times New Roman" w:cs="Times New Roman" w:hint="eastAsia"/>
        </w:rPr>
        <w:tab/>
      </w:r>
    </w:p>
    <w:p w:rsidR="003162B6" w:rsidRPr="003162B6" w:rsidRDefault="003162B6" w:rsidP="003162B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3162B6">
        <w:rPr>
          <w:rFonts w:ascii="Times New Roman" w:eastAsia="華康中明體" w:hAnsi="Times New Roman" w:cs="Times New Roman" w:hint="eastAsia"/>
        </w:rPr>
        <w:t xml:space="preserve">3. </w:t>
      </w:r>
      <w:r w:rsidRPr="003162B6">
        <w:rPr>
          <w:rFonts w:ascii="Times New Roman" w:eastAsia="華康中明體" w:hAnsi="Times New Roman" w:cs="Times New Roman" w:hint="eastAsia"/>
        </w:rPr>
        <w:t>書籍（</w:t>
      </w:r>
      <w:r w:rsidRPr="003162B6">
        <w:rPr>
          <w:rFonts w:ascii="Times New Roman" w:eastAsia="華康中明體" w:hAnsi="Times New Roman" w:cs="Times New Roman" w:hint="eastAsia"/>
        </w:rPr>
        <w:t>book</w:t>
      </w:r>
      <w:r w:rsidRPr="003162B6">
        <w:rPr>
          <w:rFonts w:ascii="Times New Roman" w:eastAsia="華康中明體" w:hAnsi="Times New Roman" w:cs="Times New Roman" w:hint="eastAsia"/>
        </w:rPr>
        <w:t>）</w:t>
      </w:r>
      <w:r w:rsidRPr="003162B6">
        <w:rPr>
          <w:rFonts w:ascii="Times New Roman" w:eastAsia="華康中明體" w:hAnsi="Times New Roman" w:cs="Times New Roman" w:hint="eastAsia"/>
        </w:rPr>
        <w:tab/>
      </w:r>
    </w:p>
    <w:p w:rsidR="003162B6" w:rsidRPr="003162B6" w:rsidRDefault="003162B6" w:rsidP="003162B6">
      <w:pPr>
        <w:spacing w:line="480" w:lineRule="exact"/>
        <w:ind w:leftChars="350" w:left="840"/>
        <w:rPr>
          <w:rFonts w:ascii="華康粗明體" w:eastAsia="華康粗明體"/>
          <w:sz w:val="27"/>
          <w:szCs w:val="27"/>
        </w:rPr>
      </w:pPr>
      <w:r w:rsidRPr="003162B6">
        <w:rPr>
          <w:rFonts w:ascii="華康粗明體" w:eastAsia="華康粗明體" w:hint="eastAsia"/>
          <w:sz w:val="27"/>
          <w:szCs w:val="27"/>
        </w:rPr>
        <w:t>（</w:t>
      </w:r>
      <w:r w:rsidR="00D362BF">
        <w:rPr>
          <w:rFonts w:ascii="華康粗明體" w:eastAsia="華康粗明體" w:hint="eastAsia"/>
          <w:sz w:val="27"/>
          <w:szCs w:val="27"/>
        </w:rPr>
        <w:t>二</w:t>
      </w:r>
      <w:r w:rsidRPr="003162B6">
        <w:rPr>
          <w:rFonts w:ascii="華康粗明體" w:eastAsia="華康粗明體" w:hint="eastAsia"/>
          <w:sz w:val="27"/>
          <w:szCs w:val="27"/>
        </w:rPr>
        <w:t>）德文</w:t>
      </w:r>
      <w:r w:rsidR="00D362BF">
        <w:rPr>
          <w:rFonts w:ascii="華康粗明體" w:eastAsia="華康粗明體" w:hint="eastAsia"/>
          <w:sz w:val="27"/>
          <w:szCs w:val="27"/>
        </w:rPr>
        <w:t>部分</w:t>
      </w:r>
      <w:r w:rsidRPr="003162B6">
        <w:rPr>
          <w:rFonts w:ascii="華康粗明體" w:eastAsia="華康粗明體" w:hint="eastAsia"/>
          <w:sz w:val="27"/>
          <w:szCs w:val="27"/>
        </w:rPr>
        <w:tab/>
      </w:r>
    </w:p>
    <w:p w:rsidR="003162B6" w:rsidRPr="003162B6" w:rsidRDefault="003162B6" w:rsidP="003162B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3162B6">
        <w:rPr>
          <w:rFonts w:ascii="Times New Roman" w:eastAsia="華康中明體" w:hAnsi="Times New Roman" w:cs="Times New Roman" w:hint="eastAsia"/>
        </w:rPr>
        <w:t xml:space="preserve">1. </w:t>
      </w:r>
      <w:r w:rsidRPr="003162B6">
        <w:rPr>
          <w:rFonts w:ascii="Times New Roman" w:eastAsia="華康中明體" w:hAnsi="Times New Roman" w:cs="Times New Roman" w:hint="eastAsia"/>
        </w:rPr>
        <w:t>期刊論文</w:t>
      </w:r>
      <w:r w:rsidRPr="003162B6">
        <w:rPr>
          <w:rFonts w:ascii="Times New Roman" w:eastAsia="華康中明體" w:hAnsi="Times New Roman" w:cs="Times New Roman" w:hint="eastAsia"/>
        </w:rPr>
        <w:tab/>
      </w:r>
    </w:p>
    <w:p w:rsidR="003162B6" w:rsidRPr="003162B6" w:rsidRDefault="003162B6" w:rsidP="003162B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3162B6">
        <w:rPr>
          <w:rFonts w:ascii="Times New Roman" w:eastAsia="華康中明體" w:hAnsi="Times New Roman" w:cs="Times New Roman" w:hint="eastAsia"/>
        </w:rPr>
        <w:t xml:space="preserve">2. </w:t>
      </w:r>
      <w:r w:rsidRPr="003162B6">
        <w:rPr>
          <w:rFonts w:ascii="Times New Roman" w:eastAsia="華康中明體" w:hAnsi="Times New Roman" w:cs="Times New Roman" w:hint="eastAsia"/>
        </w:rPr>
        <w:t>專書論文</w:t>
      </w:r>
      <w:r w:rsidRPr="003162B6">
        <w:rPr>
          <w:rFonts w:ascii="Times New Roman" w:eastAsia="華康中明體" w:hAnsi="Times New Roman" w:cs="Times New Roman" w:hint="eastAsia"/>
        </w:rPr>
        <w:tab/>
      </w:r>
    </w:p>
    <w:p w:rsidR="003162B6" w:rsidRPr="003162B6" w:rsidRDefault="003162B6" w:rsidP="003162B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3162B6">
        <w:rPr>
          <w:rFonts w:ascii="Times New Roman" w:eastAsia="華康中明體" w:hAnsi="Times New Roman" w:cs="Times New Roman" w:hint="eastAsia"/>
        </w:rPr>
        <w:t>3.</w:t>
      </w:r>
      <w:r w:rsidR="00F04807">
        <w:rPr>
          <w:rFonts w:ascii="Times New Roman" w:eastAsia="華康中明體" w:hAnsi="Times New Roman" w:cs="Times New Roman" w:hint="eastAsia"/>
        </w:rPr>
        <w:t xml:space="preserve"> </w:t>
      </w:r>
      <w:proofErr w:type="gramStart"/>
      <w:r w:rsidRPr="003162B6">
        <w:rPr>
          <w:rFonts w:ascii="Times New Roman" w:eastAsia="華康中明體" w:hAnsi="Times New Roman" w:cs="Times New Roman" w:hint="eastAsia"/>
        </w:rPr>
        <w:t>註釋書</w:t>
      </w:r>
      <w:proofErr w:type="gramEnd"/>
      <w:r w:rsidRPr="003162B6">
        <w:rPr>
          <w:rFonts w:ascii="Times New Roman" w:eastAsia="華康中明體" w:hAnsi="Times New Roman" w:cs="Times New Roman" w:hint="eastAsia"/>
        </w:rPr>
        <w:tab/>
      </w:r>
    </w:p>
    <w:p w:rsidR="003162B6" w:rsidRPr="003162B6" w:rsidRDefault="003162B6" w:rsidP="003162B6">
      <w:pPr>
        <w:spacing w:line="480" w:lineRule="exact"/>
        <w:ind w:leftChars="350" w:left="840"/>
        <w:rPr>
          <w:rFonts w:ascii="華康粗明體" w:eastAsia="華康粗明體"/>
          <w:sz w:val="27"/>
          <w:szCs w:val="27"/>
        </w:rPr>
      </w:pPr>
      <w:r w:rsidRPr="003162B6">
        <w:rPr>
          <w:rFonts w:ascii="華康粗明體" w:eastAsia="華康粗明體" w:hint="eastAsia"/>
          <w:sz w:val="27"/>
          <w:szCs w:val="27"/>
        </w:rPr>
        <w:t>（</w:t>
      </w:r>
      <w:r w:rsidR="00D362BF">
        <w:rPr>
          <w:rFonts w:ascii="華康粗明體" w:eastAsia="華康粗明體" w:hint="eastAsia"/>
          <w:sz w:val="27"/>
          <w:szCs w:val="27"/>
        </w:rPr>
        <w:t>三</w:t>
      </w:r>
      <w:r w:rsidRPr="003162B6">
        <w:rPr>
          <w:rFonts w:ascii="華康粗明體" w:eastAsia="華康粗明體" w:hint="eastAsia"/>
          <w:sz w:val="27"/>
          <w:szCs w:val="27"/>
        </w:rPr>
        <w:t>）法文</w:t>
      </w:r>
      <w:r w:rsidR="00D362BF">
        <w:rPr>
          <w:rFonts w:ascii="華康粗明體" w:eastAsia="華康粗明體" w:hint="eastAsia"/>
          <w:sz w:val="27"/>
          <w:szCs w:val="27"/>
        </w:rPr>
        <w:t>部分</w:t>
      </w:r>
      <w:r w:rsidRPr="003162B6">
        <w:rPr>
          <w:rFonts w:ascii="華康粗明體" w:eastAsia="華康粗明體" w:hint="eastAsia"/>
          <w:sz w:val="27"/>
          <w:szCs w:val="27"/>
        </w:rPr>
        <w:tab/>
      </w:r>
    </w:p>
    <w:p w:rsidR="003162B6" w:rsidRPr="003162B6" w:rsidRDefault="003162B6" w:rsidP="003162B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3162B6">
        <w:rPr>
          <w:rFonts w:ascii="Times New Roman" w:eastAsia="華康中明體" w:hAnsi="Times New Roman" w:cs="Times New Roman" w:hint="eastAsia"/>
        </w:rPr>
        <w:t xml:space="preserve">1. </w:t>
      </w:r>
      <w:r w:rsidRPr="003162B6">
        <w:rPr>
          <w:rFonts w:ascii="Times New Roman" w:eastAsia="華康中明體" w:hAnsi="Times New Roman" w:cs="Times New Roman" w:hint="eastAsia"/>
        </w:rPr>
        <w:t>期刊論文之引用</w:t>
      </w:r>
      <w:r w:rsidRPr="003162B6">
        <w:rPr>
          <w:rFonts w:ascii="Times New Roman" w:eastAsia="華康中明體" w:hAnsi="Times New Roman" w:cs="Times New Roman" w:hint="eastAsia"/>
        </w:rPr>
        <w:tab/>
      </w:r>
    </w:p>
    <w:p w:rsidR="003162B6" w:rsidRPr="003162B6" w:rsidRDefault="003162B6" w:rsidP="003162B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3162B6">
        <w:rPr>
          <w:rFonts w:ascii="Times New Roman" w:eastAsia="華康中明體" w:hAnsi="Times New Roman" w:cs="Times New Roman" w:hint="eastAsia"/>
        </w:rPr>
        <w:t xml:space="preserve">2. </w:t>
      </w:r>
      <w:r w:rsidRPr="003162B6">
        <w:rPr>
          <w:rFonts w:ascii="Times New Roman" w:eastAsia="華康中明體" w:hAnsi="Times New Roman" w:cs="Times New Roman" w:hint="eastAsia"/>
        </w:rPr>
        <w:t>專書論文之引用</w:t>
      </w:r>
      <w:r w:rsidRPr="003162B6">
        <w:rPr>
          <w:rFonts w:ascii="Times New Roman" w:eastAsia="華康中明體" w:hAnsi="Times New Roman" w:cs="Times New Roman" w:hint="eastAsia"/>
        </w:rPr>
        <w:tab/>
      </w:r>
    </w:p>
    <w:p w:rsidR="003162B6" w:rsidRPr="003162B6" w:rsidRDefault="003162B6" w:rsidP="003162B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3162B6">
        <w:rPr>
          <w:rFonts w:ascii="Times New Roman" w:eastAsia="華康中明體" w:hAnsi="Times New Roman" w:cs="Times New Roman" w:hint="eastAsia"/>
        </w:rPr>
        <w:t xml:space="preserve">3. </w:t>
      </w:r>
      <w:r w:rsidRPr="003162B6">
        <w:rPr>
          <w:rFonts w:ascii="Times New Roman" w:eastAsia="華康中明體" w:hAnsi="Times New Roman" w:cs="Times New Roman" w:hint="eastAsia"/>
        </w:rPr>
        <w:t>書籍之引用</w:t>
      </w:r>
      <w:r w:rsidRPr="003162B6">
        <w:rPr>
          <w:rFonts w:ascii="Times New Roman" w:eastAsia="華康中明體" w:hAnsi="Times New Roman" w:cs="Times New Roman" w:hint="eastAsia"/>
        </w:rPr>
        <w:tab/>
      </w:r>
    </w:p>
    <w:p w:rsidR="003162B6" w:rsidRPr="003162B6" w:rsidRDefault="003162B6" w:rsidP="003162B6">
      <w:pPr>
        <w:spacing w:line="460" w:lineRule="exact"/>
        <w:rPr>
          <w:rFonts w:ascii="華康粗黑體" w:eastAsia="華康粗黑體"/>
          <w:sz w:val="28"/>
          <w:szCs w:val="28"/>
        </w:rPr>
      </w:pPr>
      <w:r w:rsidRPr="003162B6">
        <w:rPr>
          <w:rFonts w:ascii="華康粗黑體" w:eastAsia="華康粗黑體" w:hint="eastAsia"/>
          <w:sz w:val="28"/>
          <w:szCs w:val="28"/>
        </w:rPr>
        <w:t>伍、參考文獻</w:t>
      </w:r>
      <w:r w:rsidRPr="003162B6">
        <w:rPr>
          <w:rFonts w:ascii="華康粗黑體" w:eastAsia="華康粗黑體" w:hint="eastAsia"/>
          <w:sz w:val="28"/>
          <w:szCs w:val="28"/>
        </w:rPr>
        <w:tab/>
      </w:r>
    </w:p>
    <w:p w:rsidR="00604D97" w:rsidRDefault="00604D97" w:rsidP="003162B6">
      <w:pPr>
        <w:spacing w:line="44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604D97">
        <w:rPr>
          <w:rFonts w:ascii="標楷體" w:eastAsia="標楷體" w:hAnsi="標楷體" w:hint="eastAsia"/>
          <w:sz w:val="32"/>
          <w:szCs w:val="32"/>
        </w:rPr>
        <w:t>一、一般規範</w:t>
      </w:r>
      <w:r>
        <w:rPr>
          <w:rFonts w:ascii="標楷體" w:eastAsia="標楷體" w:hAnsi="標楷體" w:hint="eastAsia"/>
          <w:sz w:val="32"/>
          <w:szCs w:val="32"/>
        </w:rPr>
        <w:tab/>
      </w:r>
    </w:p>
    <w:p w:rsidR="003162B6" w:rsidRPr="003162B6" w:rsidRDefault="003162B6" w:rsidP="003162B6">
      <w:pPr>
        <w:spacing w:line="44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3162B6">
        <w:rPr>
          <w:rFonts w:ascii="標楷體" w:eastAsia="標楷體" w:hAnsi="標楷體" w:hint="eastAsia"/>
          <w:sz w:val="32"/>
          <w:szCs w:val="32"/>
        </w:rPr>
        <w:t>二、中文文獻</w:t>
      </w:r>
      <w:r w:rsidR="00D362BF">
        <w:rPr>
          <w:rFonts w:ascii="標楷體" w:eastAsia="標楷體" w:hAnsi="標楷體" w:hint="eastAsia"/>
          <w:sz w:val="32"/>
          <w:szCs w:val="32"/>
        </w:rPr>
        <w:t>範例</w:t>
      </w:r>
      <w:r w:rsidRPr="003162B6">
        <w:rPr>
          <w:rFonts w:ascii="標楷體" w:eastAsia="標楷體" w:hAnsi="標楷體" w:hint="eastAsia"/>
          <w:sz w:val="32"/>
          <w:szCs w:val="32"/>
        </w:rPr>
        <w:tab/>
      </w:r>
    </w:p>
    <w:p w:rsidR="003162B6" w:rsidRDefault="003162B6" w:rsidP="003162B6">
      <w:pPr>
        <w:spacing w:line="44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3162B6">
        <w:rPr>
          <w:rFonts w:ascii="標楷體" w:eastAsia="標楷體" w:hAnsi="標楷體" w:hint="eastAsia"/>
          <w:sz w:val="32"/>
          <w:szCs w:val="32"/>
        </w:rPr>
        <w:t>三、</w:t>
      </w:r>
      <w:r w:rsidR="00D362BF">
        <w:rPr>
          <w:rFonts w:ascii="標楷體" w:eastAsia="標楷體" w:hAnsi="標楷體" w:hint="eastAsia"/>
          <w:sz w:val="32"/>
          <w:szCs w:val="32"/>
        </w:rPr>
        <w:t>日文</w:t>
      </w:r>
      <w:r w:rsidRPr="003162B6">
        <w:rPr>
          <w:rFonts w:ascii="標楷體" w:eastAsia="標楷體" w:hAnsi="標楷體" w:hint="eastAsia"/>
          <w:sz w:val="32"/>
          <w:szCs w:val="32"/>
        </w:rPr>
        <w:t>文獻</w:t>
      </w:r>
      <w:r w:rsidR="00D362BF">
        <w:rPr>
          <w:rFonts w:ascii="標楷體" w:eastAsia="標楷體" w:hAnsi="標楷體" w:hint="eastAsia"/>
          <w:sz w:val="32"/>
          <w:szCs w:val="32"/>
        </w:rPr>
        <w:t>範例</w:t>
      </w:r>
      <w:r w:rsidRPr="003162B6">
        <w:rPr>
          <w:rFonts w:ascii="標楷體" w:eastAsia="標楷體" w:hAnsi="標楷體" w:hint="eastAsia"/>
          <w:sz w:val="32"/>
          <w:szCs w:val="32"/>
        </w:rPr>
        <w:tab/>
      </w:r>
    </w:p>
    <w:p w:rsidR="00D362BF" w:rsidRPr="003162B6" w:rsidRDefault="00D362BF" w:rsidP="003162B6">
      <w:pPr>
        <w:spacing w:line="440" w:lineRule="exact"/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Pr="003162B6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其餘外文文獻範例</w:t>
      </w:r>
      <w:r w:rsidRPr="003162B6">
        <w:rPr>
          <w:rFonts w:ascii="標楷體" w:eastAsia="標楷體" w:hAnsi="標楷體" w:hint="eastAsia"/>
          <w:sz w:val="32"/>
          <w:szCs w:val="32"/>
        </w:rPr>
        <w:tab/>
      </w:r>
    </w:p>
    <w:p w:rsidR="003162B6" w:rsidRPr="003162B6" w:rsidRDefault="003162B6" w:rsidP="003162B6">
      <w:pPr>
        <w:spacing w:line="480" w:lineRule="exact"/>
        <w:ind w:leftChars="350" w:left="840"/>
        <w:rPr>
          <w:rFonts w:ascii="華康粗明體" w:eastAsia="華康粗明體"/>
          <w:sz w:val="27"/>
          <w:szCs w:val="27"/>
        </w:rPr>
      </w:pPr>
      <w:r w:rsidRPr="003162B6">
        <w:rPr>
          <w:rFonts w:ascii="華康粗明體" w:eastAsia="華康粗明體" w:hint="eastAsia"/>
          <w:sz w:val="27"/>
          <w:szCs w:val="27"/>
        </w:rPr>
        <w:t>（</w:t>
      </w:r>
      <w:r w:rsidR="00D362BF">
        <w:rPr>
          <w:rFonts w:ascii="華康粗明體" w:eastAsia="華康粗明體" w:hint="eastAsia"/>
          <w:sz w:val="27"/>
          <w:szCs w:val="27"/>
        </w:rPr>
        <w:t>一</w:t>
      </w:r>
      <w:r w:rsidRPr="003162B6">
        <w:rPr>
          <w:rFonts w:ascii="華康粗明體" w:eastAsia="華康粗明體" w:hint="eastAsia"/>
          <w:sz w:val="27"/>
          <w:szCs w:val="27"/>
        </w:rPr>
        <w:t>）英文</w:t>
      </w:r>
      <w:r w:rsidR="00D362BF">
        <w:rPr>
          <w:rFonts w:ascii="華康粗明體" w:eastAsia="華康粗明體" w:hint="eastAsia"/>
          <w:sz w:val="27"/>
          <w:szCs w:val="27"/>
        </w:rPr>
        <w:t>部分</w:t>
      </w:r>
      <w:r w:rsidRPr="003162B6">
        <w:rPr>
          <w:rFonts w:ascii="華康粗明體" w:eastAsia="華康粗明體" w:hint="eastAsia"/>
          <w:sz w:val="27"/>
          <w:szCs w:val="27"/>
        </w:rPr>
        <w:tab/>
      </w:r>
    </w:p>
    <w:p w:rsidR="003162B6" w:rsidRPr="003162B6" w:rsidRDefault="003162B6" w:rsidP="003162B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3162B6">
        <w:rPr>
          <w:rFonts w:ascii="Times New Roman" w:eastAsia="華康中明體" w:hAnsi="Times New Roman" w:cs="Times New Roman" w:hint="eastAsia"/>
        </w:rPr>
        <w:t xml:space="preserve">1. </w:t>
      </w:r>
      <w:r w:rsidRPr="003162B6">
        <w:rPr>
          <w:rFonts w:ascii="Times New Roman" w:eastAsia="華康中明體" w:hAnsi="Times New Roman" w:cs="Times New Roman" w:hint="eastAsia"/>
        </w:rPr>
        <w:t>期刊論文</w:t>
      </w:r>
      <w:r w:rsidRPr="003162B6">
        <w:rPr>
          <w:rFonts w:ascii="Times New Roman" w:eastAsia="華康中明體" w:hAnsi="Times New Roman" w:cs="Times New Roman" w:hint="eastAsia"/>
        </w:rPr>
        <w:tab/>
      </w:r>
    </w:p>
    <w:p w:rsidR="003162B6" w:rsidRPr="003162B6" w:rsidRDefault="003162B6" w:rsidP="003162B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3162B6">
        <w:rPr>
          <w:rFonts w:ascii="Times New Roman" w:eastAsia="華康中明體" w:hAnsi="Times New Roman" w:cs="Times New Roman" w:hint="eastAsia"/>
        </w:rPr>
        <w:t xml:space="preserve">2. </w:t>
      </w:r>
      <w:r w:rsidRPr="003162B6">
        <w:rPr>
          <w:rFonts w:ascii="Times New Roman" w:eastAsia="華康中明體" w:hAnsi="Times New Roman" w:cs="Times New Roman" w:hint="eastAsia"/>
        </w:rPr>
        <w:t>專書論文</w:t>
      </w:r>
      <w:r w:rsidRPr="003162B6">
        <w:rPr>
          <w:rFonts w:ascii="Times New Roman" w:eastAsia="華康中明體" w:hAnsi="Times New Roman" w:cs="Times New Roman" w:hint="eastAsia"/>
        </w:rPr>
        <w:tab/>
      </w:r>
    </w:p>
    <w:p w:rsidR="003162B6" w:rsidRPr="003162B6" w:rsidRDefault="003162B6" w:rsidP="003162B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3162B6">
        <w:rPr>
          <w:rFonts w:ascii="Times New Roman" w:eastAsia="華康中明體" w:hAnsi="Times New Roman" w:cs="Times New Roman" w:hint="eastAsia"/>
        </w:rPr>
        <w:t xml:space="preserve">3. </w:t>
      </w:r>
      <w:r w:rsidRPr="003162B6">
        <w:rPr>
          <w:rFonts w:ascii="Times New Roman" w:eastAsia="華康中明體" w:hAnsi="Times New Roman" w:cs="Times New Roman" w:hint="eastAsia"/>
        </w:rPr>
        <w:t>書籍</w:t>
      </w:r>
      <w:r w:rsidRPr="003162B6">
        <w:rPr>
          <w:rFonts w:ascii="Times New Roman" w:eastAsia="華康中明體" w:hAnsi="Times New Roman" w:cs="Times New Roman" w:hint="eastAsia"/>
        </w:rPr>
        <w:tab/>
      </w:r>
    </w:p>
    <w:p w:rsidR="003162B6" w:rsidRPr="003162B6" w:rsidRDefault="003162B6" w:rsidP="003162B6">
      <w:pPr>
        <w:spacing w:line="480" w:lineRule="exact"/>
        <w:ind w:leftChars="350" w:left="840"/>
        <w:rPr>
          <w:rFonts w:ascii="華康粗明體" w:eastAsia="華康粗明體"/>
          <w:sz w:val="27"/>
          <w:szCs w:val="27"/>
        </w:rPr>
      </w:pPr>
      <w:r w:rsidRPr="003162B6">
        <w:rPr>
          <w:rFonts w:ascii="華康粗明體" w:eastAsia="華康粗明體" w:hint="eastAsia"/>
          <w:sz w:val="27"/>
          <w:szCs w:val="27"/>
        </w:rPr>
        <w:t>（</w:t>
      </w:r>
      <w:r w:rsidR="00D362BF">
        <w:rPr>
          <w:rFonts w:ascii="華康粗明體" w:eastAsia="華康粗明體" w:hint="eastAsia"/>
          <w:sz w:val="27"/>
          <w:szCs w:val="27"/>
        </w:rPr>
        <w:t>二</w:t>
      </w:r>
      <w:r w:rsidRPr="003162B6">
        <w:rPr>
          <w:rFonts w:ascii="華康粗明體" w:eastAsia="華康粗明體" w:hint="eastAsia"/>
          <w:sz w:val="27"/>
          <w:szCs w:val="27"/>
        </w:rPr>
        <w:t>）德文</w:t>
      </w:r>
      <w:r w:rsidR="00D362BF">
        <w:rPr>
          <w:rFonts w:ascii="華康粗明體" w:eastAsia="華康粗明體" w:hint="eastAsia"/>
          <w:sz w:val="27"/>
          <w:szCs w:val="27"/>
        </w:rPr>
        <w:t>部分</w:t>
      </w:r>
      <w:r w:rsidRPr="003162B6">
        <w:rPr>
          <w:rFonts w:ascii="華康粗明體" w:eastAsia="華康粗明體" w:hint="eastAsia"/>
          <w:sz w:val="27"/>
          <w:szCs w:val="27"/>
        </w:rPr>
        <w:tab/>
      </w:r>
    </w:p>
    <w:p w:rsidR="003162B6" w:rsidRPr="003162B6" w:rsidRDefault="003162B6" w:rsidP="003162B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3162B6">
        <w:rPr>
          <w:rFonts w:ascii="Times New Roman" w:eastAsia="華康中明體" w:hAnsi="Times New Roman" w:cs="Times New Roman" w:hint="eastAsia"/>
        </w:rPr>
        <w:t xml:space="preserve">1. </w:t>
      </w:r>
      <w:r w:rsidRPr="003162B6">
        <w:rPr>
          <w:rFonts w:ascii="Times New Roman" w:eastAsia="華康中明體" w:hAnsi="Times New Roman" w:cs="Times New Roman" w:hint="eastAsia"/>
        </w:rPr>
        <w:t>期刊論文</w:t>
      </w:r>
      <w:r w:rsidRPr="003162B6">
        <w:rPr>
          <w:rFonts w:ascii="Times New Roman" w:eastAsia="華康中明體" w:hAnsi="Times New Roman" w:cs="Times New Roman" w:hint="eastAsia"/>
        </w:rPr>
        <w:tab/>
      </w:r>
    </w:p>
    <w:p w:rsidR="005036FF" w:rsidRPr="003162B6" w:rsidRDefault="005036FF" w:rsidP="005036FF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2</w:t>
      </w:r>
      <w:r w:rsidRPr="003162B6">
        <w:rPr>
          <w:rFonts w:ascii="Times New Roman" w:eastAsia="華康中明體" w:hAnsi="Times New Roman" w:cs="Times New Roman" w:hint="eastAsia"/>
        </w:rPr>
        <w:t xml:space="preserve">. </w:t>
      </w:r>
      <w:r w:rsidRPr="003162B6">
        <w:rPr>
          <w:rFonts w:ascii="Times New Roman" w:eastAsia="華康中明體" w:hAnsi="Times New Roman" w:cs="Times New Roman" w:hint="eastAsia"/>
        </w:rPr>
        <w:t>專書論文</w:t>
      </w:r>
      <w:r w:rsidRPr="003162B6">
        <w:rPr>
          <w:rFonts w:ascii="Times New Roman" w:eastAsia="華康中明體" w:hAnsi="Times New Roman" w:cs="Times New Roman" w:hint="eastAsia"/>
        </w:rPr>
        <w:tab/>
      </w:r>
    </w:p>
    <w:p w:rsidR="003E1533" w:rsidRPr="003162B6" w:rsidRDefault="005036FF" w:rsidP="003E1533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3</w:t>
      </w:r>
      <w:r w:rsidR="003E1533" w:rsidRPr="003162B6">
        <w:rPr>
          <w:rFonts w:ascii="Times New Roman" w:eastAsia="華康中明體" w:hAnsi="Times New Roman" w:cs="Times New Roman" w:hint="eastAsia"/>
        </w:rPr>
        <w:t>.</w:t>
      </w:r>
      <w:r w:rsidR="003E1533">
        <w:rPr>
          <w:rFonts w:ascii="Times New Roman" w:eastAsia="華康中明體" w:hAnsi="Times New Roman" w:cs="Times New Roman" w:hint="eastAsia"/>
        </w:rPr>
        <w:t xml:space="preserve"> </w:t>
      </w:r>
      <w:proofErr w:type="gramStart"/>
      <w:r w:rsidR="003E1533" w:rsidRPr="003162B6">
        <w:rPr>
          <w:rFonts w:ascii="Times New Roman" w:eastAsia="華康中明體" w:hAnsi="Times New Roman" w:cs="Times New Roman" w:hint="eastAsia"/>
        </w:rPr>
        <w:t>註釋書</w:t>
      </w:r>
      <w:proofErr w:type="gramEnd"/>
      <w:r w:rsidR="003E1533" w:rsidRPr="003162B6">
        <w:rPr>
          <w:rFonts w:ascii="Times New Roman" w:eastAsia="華康中明體" w:hAnsi="Times New Roman" w:cs="Times New Roman" w:hint="eastAsia"/>
        </w:rPr>
        <w:tab/>
      </w:r>
    </w:p>
    <w:p w:rsidR="003162B6" w:rsidRPr="003162B6" w:rsidRDefault="003162B6" w:rsidP="003162B6">
      <w:pPr>
        <w:spacing w:line="480" w:lineRule="exact"/>
        <w:ind w:leftChars="350" w:left="840"/>
        <w:rPr>
          <w:rFonts w:ascii="華康粗明體" w:eastAsia="華康粗明體"/>
          <w:sz w:val="27"/>
          <w:szCs w:val="27"/>
        </w:rPr>
      </w:pPr>
      <w:r w:rsidRPr="003162B6">
        <w:rPr>
          <w:rFonts w:ascii="華康粗明體" w:eastAsia="華康粗明體" w:hint="eastAsia"/>
          <w:sz w:val="27"/>
          <w:szCs w:val="27"/>
        </w:rPr>
        <w:t>（</w:t>
      </w:r>
      <w:r w:rsidR="00D362BF">
        <w:rPr>
          <w:rFonts w:ascii="華康粗明體" w:eastAsia="華康粗明體" w:hint="eastAsia"/>
          <w:sz w:val="27"/>
          <w:szCs w:val="27"/>
        </w:rPr>
        <w:t>三</w:t>
      </w:r>
      <w:r w:rsidRPr="003162B6">
        <w:rPr>
          <w:rFonts w:ascii="華康粗明體" w:eastAsia="華康粗明體" w:hint="eastAsia"/>
          <w:sz w:val="27"/>
          <w:szCs w:val="27"/>
        </w:rPr>
        <w:t>）法文</w:t>
      </w:r>
      <w:r w:rsidR="00D362BF">
        <w:rPr>
          <w:rFonts w:ascii="華康粗明體" w:eastAsia="華康粗明體" w:hint="eastAsia"/>
          <w:sz w:val="27"/>
          <w:szCs w:val="27"/>
        </w:rPr>
        <w:t>部分</w:t>
      </w:r>
      <w:r w:rsidRPr="003162B6">
        <w:rPr>
          <w:rFonts w:ascii="華康粗明體" w:eastAsia="華康粗明體" w:hint="eastAsia"/>
          <w:sz w:val="27"/>
          <w:szCs w:val="27"/>
        </w:rPr>
        <w:tab/>
      </w:r>
    </w:p>
    <w:p w:rsidR="003162B6" w:rsidRPr="003162B6" w:rsidRDefault="003162B6" w:rsidP="003162B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3162B6">
        <w:rPr>
          <w:rFonts w:ascii="Times New Roman" w:eastAsia="華康中明體" w:hAnsi="Times New Roman" w:cs="Times New Roman" w:hint="eastAsia"/>
        </w:rPr>
        <w:t xml:space="preserve">1. </w:t>
      </w:r>
      <w:r w:rsidRPr="003162B6">
        <w:rPr>
          <w:rFonts w:ascii="Times New Roman" w:eastAsia="華康中明體" w:hAnsi="Times New Roman" w:cs="Times New Roman" w:hint="eastAsia"/>
        </w:rPr>
        <w:t>期刊論文</w:t>
      </w:r>
      <w:r w:rsidRPr="003162B6">
        <w:rPr>
          <w:rFonts w:ascii="Times New Roman" w:eastAsia="華康中明體" w:hAnsi="Times New Roman" w:cs="Times New Roman" w:hint="eastAsia"/>
        </w:rPr>
        <w:tab/>
      </w:r>
    </w:p>
    <w:p w:rsidR="003162B6" w:rsidRPr="003162B6" w:rsidRDefault="003162B6" w:rsidP="003162B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3162B6">
        <w:rPr>
          <w:rFonts w:ascii="Times New Roman" w:eastAsia="華康中明體" w:hAnsi="Times New Roman" w:cs="Times New Roman" w:hint="eastAsia"/>
        </w:rPr>
        <w:t xml:space="preserve">2. </w:t>
      </w:r>
      <w:r w:rsidRPr="003162B6">
        <w:rPr>
          <w:rFonts w:ascii="Times New Roman" w:eastAsia="華康中明體" w:hAnsi="Times New Roman" w:cs="Times New Roman" w:hint="eastAsia"/>
        </w:rPr>
        <w:t>專書論文</w:t>
      </w:r>
      <w:r w:rsidRPr="003162B6">
        <w:rPr>
          <w:rFonts w:ascii="Times New Roman" w:eastAsia="華康中明體" w:hAnsi="Times New Roman" w:cs="Times New Roman" w:hint="eastAsia"/>
        </w:rPr>
        <w:tab/>
      </w:r>
    </w:p>
    <w:p w:rsidR="003162B6" w:rsidRPr="003162B6" w:rsidRDefault="003162B6" w:rsidP="003162B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3162B6">
        <w:rPr>
          <w:rFonts w:ascii="Times New Roman" w:eastAsia="華康中明體" w:hAnsi="Times New Roman" w:cs="Times New Roman" w:hint="eastAsia"/>
        </w:rPr>
        <w:t xml:space="preserve">3. </w:t>
      </w:r>
      <w:r w:rsidRPr="003162B6">
        <w:rPr>
          <w:rFonts w:ascii="Times New Roman" w:eastAsia="華康中明體" w:hAnsi="Times New Roman" w:cs="Times New Roman" w:hint="eastAsia"/>
        </w:rPr>
        <w:t>書籍</w:t>
      </w:r>
      <w:r w:rsidRPr="003162B6">
        <w:rPr>
          <w:rFonts w:ascii="Times New Roman" w:eastAsia="華康中明體" w:hAnsi="Times New Roman" w:cs="Times New Roman" w:hint="eastAsia"/>
        </w:rPr>
        <w:tab/>
      </w:r>
    </w:p>
    <w:p w:rsidR="00F33FB7" w:rsidRPr="00035803" w:rsidRDefault="00F33FB7" w:rsidP="00F33FB7">
      <w:pPr>
        <w:spacing w:beforeLines="50" w:before="180" w:afterLines="50" w:after="180" w:line="460" w:lineRule="exact"/>
        <w:rPr>
          <w:rFonts w:ascii="華康粗黑體" w:eastAsia="華康粗黑體"/>
          <w:sz w:val="28"/>
          <w:szCs w:val="28"/>
        </w:rPr>
      </w:pPr>
      <w:r>
        <w:rPr>
          <w:rFonts w:ascii="華康粗黑體" w:eastAsia="華康粗黑體" w:hint="eastAsia"/>
          <w:sz w:val="28"/>
          <w:szCs w:val="28"/>
        </w:rPr>
        <w:t>陸、</w:t>
      </w:r>
      <w:r w:rsidRPr="00035803">
        <w:rPr>
          <w:rFonts w:ascii="華康粗黑體" w:eastAsia="華康粗黑體" w:hint="eastAsia"/>
          <w:sz w:val="28"/>
          <w:szCs w:val="28"/>
        </w:rPr>
        <w:t>投稿論文</w:t>
      </w:r>
      <w:r>
        <w:rPr>
          <w:rFonts w:ascii="華康粗黑體" w:eastAsia="華康粗黑體" w:hint="eastAsia"/>
          <w:sz w:val="28"/>
          <w:szCs w:val="28"/>
        </w:rPr>
        <w:t>作者</w:t>
      </w:r>
      <w:r w:rsidRPr="00035803">
        <w:rPr>
          <w:rFonts w:ascii="華康粗黑體" w:eastAsia="華康粗黑體" w:hint="eastAsia"/>
          <w:sz w:val="28"/>
          <w:szCs w:val="28"/>
        </w:rPr>
        <w:t>資訊範例</w:t>
      </w:r>
    </w:p>
    <w:p w:rsidR="00CC16C2" w:rsidRDefault="00CC16C2" w:rsidP="005327B8">
      <w:pPr>
        <w:spacing w:line="440" w:lineRule="exact"/>
        <w:ind w:leftChars="200" w:left="480"/>
        <w:rPr>
          <w:rFonts w:ascii="華康粗黑體" w:eastAsia="華康粗黑體"/>
          <w:sz w:val="28"/>
          <w:szCs w:val="28"/>
        </w:rPr>
      </w:pPr>
    </w:p>
    <w:p w:rsidR="00CC16C2" w:rsidRDefault="00CC16C2">
      <w:pPr>
        <w:widowControl/>
        <w:rPr>
          <w:rFonts w:ascii="華康粗黑體" w:eastAsia="華康粗黑體"/>
          <w:sz w:val="28"/>
          <w:szCs w:val="28"/>
        </w:rPr>
      </w:pPr>
      <w:r>
        <w:rPr>
          <w:rFonts w:ascii="華康粗黑體" w:eastAsia="華康粗黑體"/>
          <w:sz w:val="28"/>
          <w:szCs w:val="28"/>
        </w:rPr>
        <w:br w:type="page"/>
      </w:r>
    </w:p>
    <w:p w:rsidR="00F33FB7" w:rsidRPr="00F33FB7" w:rsidRDefault="00F33FB7" w:rsidP="00F33FB7">
      <w:pPr>
        <w:spacing w:line="400" w:lineRule="exact"/>
        <w:ind w:leftChars="300" w:left="720"/>
        <w:rPr>
          <w:rFonts w:ascii="Times New Roman" w:eastAsia="標楷體" w:hAnsi="Times New Roman" w:cs="Times New Roman"/>
          <w:w w:val="110"/>
          <w:sz w:val="20"/>
          <w:szCs w:val="20"/>
        </w:rPr>
      </w:pPr>
      <w:r w:rsidRPr="00F33FB7">
        <w:rPr>
          <w:rFonts w:ascii="Times New Roman" w:eastAsia="標楷體" w:hAnsi="Times New Roman" w:cs="Times New Roman"/>
          <w:w w:val="110"/>
          <w:sz w:val="20"/>
          <w:szCs w:val="20"/>
        </w:rPr>
        <w:lastRenderedPageBreak/>
        <w:t>投稿請一律使用</w:t>
      </w:r>
      <w:r w:rsidRPr="00F33FB7">
        <w:rPr>
          <w:rFonts w:ascii="Times New Roman" w:eastAsia="標楷體" w:hAnsi="Times New Roman" w:cs="Times New Roman"/>
          <w:w w:val="110"/>
          <w:sz w:val="20"/>
          <w:szCs w:val="20"/>
        </w:rPr>
        <w:t>Word</w:t>
      </w:r>
      <w:proofErr w:type="gramStart"/>
      <w:r w:rsidRPr="00F33FB7">
        <w:rPr>
          <w:rFonts w:ascii="Times New Roman" w:eastAsia="標楷體" w:hAnsi="Times New Roman" w:cs="Times New Roman"/>
          <w:w w:val="110"/>
          <w:sz w:val="20"/>
          <w:szCs w:val="20"/>
        </w:rPr>
        <w:t>檔進稿</w:t>
      </w:r>
      <w:proofErr w:type="gramEnd"/>
      <w:r w:rsidRPr="00F33FB7">
        <w:rPr>
          <w:rFonts w:ascii="Times New Roman" w:eastAsia="標楷體" w:hAnsi="Times New Roman" w:cs="Times New Roman"/>
          <w:w w:val="110"/>
          <w:sz w:val="20"/>
          <w:szCs w:val="20"/>
        </w:rPr>
        <w:t>，請勿以</w:t>
      </w:r>
      <w:r w:rsidRPr="00F33FB7">
        <w:rPr>
          <w:rFonts w:ascii="Times New Roman" w:eastAsia="標楷體" w:hAnsi="Times New Roman" w:cs="Times New Roman"/>
          <w:w w:val="110"/>
          <w:sz w:val="20"/>
          <w:szCs w:val="20"/>
        </w:rPr>
        <w:t>pdf</w:t>
      </w:r>
      <w:r w:rsidRPr="00F33FB7">
        <w:rPr>
          <w:rFonts w:ascii="Times New Roman" w:eastAsia="標楷體" w:hAnsi="Times New Roman" w:cs="Times New Roman"/>
          <w:w w:val="110"/>
          <w:sz w:val="20"/>
          <w:szCs w:val="20"/>
        </w:rPr>
        <w:t>、</w:t>
      </w:r>
      <w:r w:rsidRPr="00F33FB7">
        <w:rPr>
          <w:rFonts w:ascii="Times New Roman" w:eastAsia="標楷體" w:hAnsi="Times New Roman" w:cs="Times New Roman"/>
          <w:w w:val="110"/>
          <w:sz w:val="20"/>
          <w:szCs w:val="20"/>
        </w:rPr>
        <w:t>txt</w:t>
      </w:r>
      <w:r w:rsidRPr="00F33FB7">
        <w:rPr>
          <w:rFonts w:ascii="Times New Roman" w:eastAsia="標楷體" w:hAnsi="Times New Roman" w:cs="Times New Roman"/>
          <w:w w:val="110"/>
          <w:sz w:val="20"/>
          <w:szCs w:val="20"/>
        </w:rPr>
        <w:t>檔投稿。</w:t>
      </w:r>
      <w:r>
        <w:rPr>
          <w:rFonts w:ascii="Times New Roman" w:eastAsia="標楷體" w:hAnsi="Times New Roman" w:cs="Times New Roman" w:hint="eastAsia"/>
          <w:w w:val="110"/>
          <w:sz w:val="20"/>
          <w:szCs w:val="20"/>
        </w:rPr>
        <w:br/>
      </w:r>
      <w:proofErr w:type="gramStart"/>
      <w:r w:rsidRPr="00F33FB7">
        <w:rPr>
          <w:rFonts w:ascii="Times New Roman" w:eastAsia="標楷體" w:hAnsi="Times New Roman" w:cs="Times New Roman"/>
          <w:w w:val="110"/>
          <w:sz w:val="20"/>
          <w:szCs w:val="20"/>
        </w:rPr>
        <w:t>起末頁</w:t>
      </w:r>
      <w:proofErr w:type="gramEnd"/>
      <w:r w:rsidRPr="00F33FB7">
        <w:rPr>
          <w:rFonts w:ascii="Times New Roman" w:eastAsia="標楷體" w:hAnsi="Times New Roman" w:cs="Times New Roman"/>
          <w:w w:val="110"/>
          <w:sz w:val="20"/>
          <w:szCs w:val="20"/>
        </w:rPr>
        <w:t>之部分，敬請與論文本身分別附檔後，再予投稿。</w:t>
      </w:r>
      <w:r>
        <w:rPr>
          <w:rFonts w:ascii="Times New Roman" w:eastAsia="標楷體" w:hAnsi="Times New Roman" w:cs="Times New Roman" w:hint="eastAsia"/>
          <w:w w:val="110"/>
          <w:sz w:val="20"/>
          <w:szCs w:val="20"/>
        </w:rPr>
        <w:br/>
      </w:r>
      <w:r w:rsidRPr="00F33FB7">
        <w:rPr>
          <w:rFonts w:ascii="Times New Roman" w:eastAsia="標楷體" w:hAnsi="Times New Roman" w:cs="Times New Roman"/>
          <w:w w:val="110"/>
          <w:sz w:val="20"/>
          <w:szCs w:val="20"/>
        </w:rPr>
        <w:t>投稿前敬請檢查論文圖、表</w:t>
      </w:r>
      <w:proofErr w:type="gramStart"/>
      <w:r w:rsidRPr="00F33FB7">
        <w:rPr>
          <w:rFonts w:ascii="Times New Roman" w:eastAsia="標楷體" w:hAnsi="Times New Roman" w:cs="Times New Roman"/>
          <w:w w:val="110"/>
          <w:sz w:val="20"/>
          <w:szCs w:val="20"/>
        </w:rPr>
        <w:t>是否均已列</w:t>
      </w:r>
      <w:proofErr w:type="gramEnd"/>
      <w:r w:rsidRPr="00F33FB7">
        <w:rPr>
          <w:rFonts w:ascii="Times New Roman" w:eastAsia="標楷體" w:hAnsi="Times New Roman" w:cs="Times New Roman"/>
          <w:w w:val="110"/>
          <w:sz w:val="20"/>
          <w:szCs w:val="20"/>
        </w:rPr>
        <w:t>明「資料來源」。</w:t>
      </w:r>
      <w:r>
        <w:rPr>
          <w:rFonts w:ascii="Times New Roman" w:eastAsia="標楷體" w:hAnsi="Times New Roman" w:cs="Times New Roman" w:hint="eastAsia"/>
          <w:w w:val="110"/>
          <w:sz w:val="20"/>
          <w:szCs w:val="20"/>
        </w:rPr>
        <w:br/>
      </w:r>
      <w:r w:rsidRPr="00F33FB7">
        <w:rPr>
          <w:rFonts w:ascii="Times New Roman" w:eastAsia="標楷體" w:hAnsi="Times New Roman" w:cs="Times New Roman"/>
          <w:w w:val="110"/>
          <w:sz w:val="20"/>
          <w:szCs w:val="20"/>
        </w:rPr>
        <w:t>關於本刊投稿論文之作者資訊，敬請於投稿時與論文分別附檔。相關範例請參見本凡例第「陸」點所示。</w:t>
      </w:r>
    </w:p>
    <w:p w:rsidR="00F33FB7" w:rsidRDefault="00F33FB7" w:rsidP="00F33FB7">
      <w:pPr>
        <w:spacing w:afterLines="50" w:after="180" w:line="460" w:lineRule="exact"/>
        <w:rPr>
          <w:rFonts w:ascii="華康粗黑體" w:eastAsia="華康粗黑體"/>
          <w:sz w:val="28"/>
          <w:szCs w:val="28"/>
        </w:rPr>
      </w:pPr>
    </w:p>
    <w:p w:rsidR="00CC16C2" w:rsidRPr="00035803" w:rsidRDefault="00CC16C2" w:rsidP="00F33FB7">
      <w:pPr>
        <w:spacing w:afterLines="50" w:after="180" w:line="460" w:lineRule="exact"/>
        <w:rPr>
          <w:rFonts w:ascii="華康粗黑體" w:eastAsia="華康粗黑體"/>
          <w:sz w:val="28"/>
          <w:szCs w:val="28"/>
        </w:rPr>
      </w:pPr>
      <w:r w:rsidRPr="00035803">
        <w:rPr>
          <w:rFonts w:ascii="華康粗黑體" w:eastAsia="華康粗黑體" w:hint="eastAsia"/>
          <w:sz w:val="28"/>
          <w:szCs w:val="28"/>
        </w:rPr>
        <w:t>壹、論文</w:t>
      </w:r>
      <w:proofErr w:type="gramStart"/>
      <w:r w:rsidRPr="00035803">
        <w:rPr>
          <w:rFonts w:ascii="華康粗黑體" w:eastAsia="華康粗黑體" w:hint="eastAsia"/>
          <w:sz w:val="28"/>
          <w:szCs w:val="28"/>
        </w:rPr>
        <w:t>繕</w:t>
      </w:r>
      <w:proofErr w:type="gramEnd"/>
      <w:r w:rsidRPr="00035803">
        <w:rPr>
          <w:rFonts w:ascii="華康粗黑體" w:eastAsia="華康粗黑體" w:hint="eastAsia"/>
          <w:sz w:val="28"/>
          <w:szCs w:val="28"/>
        </w:rPr>
        <w:t>打格式</w:t>
      </w:r>
    </w:p>
    <w:p w:rsidR="00035803" w:rsidRDefault="00CC16C2" w:rsidP="00035803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>（一）內文請使用新細明體；逐字引用文獻或法條使用「楷體」。內文字體請一律設定</w:t>
      </w:r>
      <w:r w:rsidRPr="00CC16C2">
        <w:rPr>
          <w:rFonts w:ascii="Times New Roman" w:eastAsia="華康中明體" w:hAnsi="Times New Roman" w:cs="Times New Roman" w:hint="eastAsia"/>
        </w:rPr>
        <w:t>11</w:t>
      </w:r>
      <w:r w:rsidRPr="00CC16C2">
        <w:rPr>
          <w:rFonts w:ascii="Times New Roman" w:eastAsia="華康中明體" w:hAnsi="Times New Roman" w:cs="Times New Roman" w:hint="eastAsia"/>
        </w:rPr>
        <w:t>級大小。</w:t>
      </w:r>
    </w:p>
    <w:p w:rsidR="00035803" w:rsidRDefault="00CC16C2" w:rsidP="00035803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>（二）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註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釋字型請一律使用標楷體字，字體請一律設定</w:t>
      </w:r>
      <w:r w:rsidRPr="00CC16C2">
        <w:rPr>
          <w:rFonts w:ascii="Times New Roman" w:eastAsia="華康中明體" w:hAnsi="Times New Roman" w:cs="Times New Roman" w:hint="eastAsia"/>
        </w:rPr>
        <w:t>9.5</w:t>
      </w:r>
      <w:r w:rsidRPr="00CC16C2">
        <w:rPr>
          <w:rFonts w:ascii="Times New Roman" w:eastAsia="華康中明體" w:hAnsi="Times New Roman" w:cs="Times New Roman" w:hint="eastAsia"/>
        </w:rPr>
        <w:t>級大小。</w:t>
      </w:r>
    </w:p>
    <w:p w:rsidR="00035803" w:rsidRDefault="00CC16C2" w:rsidP="00035803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>（三）邊界：</w:t>
      </w:r>
      <w:r w:rsidRPr="00CC16C2">
        <w:rPr>
          <w:rFonts w:ascii="Times New Roman" w:eastAsia="華康中明體" w:hAnsi="Times New Roman" w:cs="Times New Roman" w:hint="eastAsia"/>
        </w:rPr>
        <w:t>A4</w:t>
      </w:r>
      <w:r w:rsidRPr="00CC16C2">
        <w:rPr>
          <w:rFonts w:ascii="Times New Roman" w:eastAsia="華康中明體" w:hAnsi="Times New Roman" w:cs="Times New Roman" w:hint="eastAsia"/>
        </w:rPr>
        <w:t>原稿，請設定上、下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邊界均為</w:t>
      </w:r>
      <w:r w:rsidRPr="00CC16C2">
        <w:rPr>
          <w:rFonts w:ascii="Times New Roman" w:eastAsia="華康中明體" w:hAnsi="Times New Roman" w:cs="Times New Roman" w:hint="eastAsia"/>
        </w:rPr>
        <w:t>2.54</w:t>
      </w:r>
      <w:r w:rsidRPr="00CC16C2">
        <w:rPr>
          <w:rFonts w:ascii="Times New Roman" w:eastAsia="華康中明體" w:hAnsi="Times New Roman" w:cs="Times New Roman" w:hint="eastAsia"/>
        </w:rPr>
        <w:t>公分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，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左右均為</w:t>
      </w:r>
      <w:r w:rsidRPr="00CC16C2">
        <w:rPr>
          <w:rFonts w:ascii="Times New Roman" w:eastAsia="華康中明體" w:hAnsi="Times New Roman" w:cs="Times New Roman" w:hint="eastAsia"/>
        </w:rPr>
        <w:t>3.17</w:t>
      </w:r>
      <w:r w:rsidRPr="00CC16C2">
        <w:rPr>
          <w:rFonts w:ascii="Times New Roman" w:eastAsia="華康中明體" w:hAnsi="Times New Roman" w:cs="Times New Roman" w:hint="eastAsia"/>
        </w:rPr>
        <w:t>公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分。</w:t>
      </w:r>
    </w:p>
    <w:p w:rsidR="00035803" w:rsidRDefault="00CC16C2" w:rsidP="00035803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>（四）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註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釋請「當頁註」，勿「文後註」或「括號夾註」；引用期刊論文或專書或新聞、網址等之刊登或出版或報導或發文之年份，請一律使用西元。</w:t>
      </w:r>
    </w:p>
    <w:p w:rsidR="00035803" w:rsidRDefault="00CC16C2" w:rsidP="00035803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>（五）涉及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條文條號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、裁判函釋字號、金額、日期年份等，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請概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以阿拉伯數字表示；西文與阿拉伯數字，請一律使用</w:t>
      </w:r>
      <w:r w:rsidRPr="00CC16C2">
        <w:rPr>
          <w:rFonts w:ascii="Times New Roman" w:eastAsia="華康中明體" w:hAnsi="Times New Roman" w:cs="Times New Roman" w:hint="eastAsia"/>
        </w:rPr>
        <w:t>Times New Roman</w:t>
      </w:r>
      <w:r w:rsidRPr="00CC16C2">
        <w:rPr>
          <w:rFonts w:ascii="Times New Roman" w:eastAsia="華康中明體" w:hAnsi="Times New Roman" w:cs="Times New Roman" w:hint="eastAsia"/>
        </w:rPr>
        <w:t>字型。但若來稿在引號之中，逐字引用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判解函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釋或學術論著時，則以被引用之原文格式為準，該引號內文字毋須按本刊規則變動其格式。</w:t>
      </w:r>
    </w:p>
    <w:p w:rsidR="00CC16C2" w:rsidRPr="00CC16C2" w:rsidRDefault="00CC16C2" w:rsidP="00CC16C2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</w:p>
    <w:p w:rsidR="00CC16C2" w:rsidRPr="004907B1" w:rsidRDefault="00CC16C2" w:rsidP="005E596F">
      <w:pPr>
        <w:spacing w:afterLines="50" w:after="180" w:line="460" w:lineRule="exact"/>
        <w:rPr>
          <w:rFonts w:ascii="華康粗黑體" w:eastAsia="華康粗黑體"/>
          <w:sz w:val="28"/>
          <w:szCs w:val="28"/>
        </w:rPr>
      </w:pPr>
      <w:r w:rsidRPr="004907B1">
        <w:rPr>
          <w:rFonts w:ascii="華康粗黑體" w:eastAsia="華康粗黑體" w:hint="eastAsia"/>
          <w:sz w:val="28"/>
          <w:szCs w:val="28"/>
        </w:rPr>
        <w:t>貳、標題次序</w:t>
      </w:r>
    </w:p>
    <w:p w:rsidR="00CC16C2" w:rsidRPr="00CC16C2" w:rsidRDefault="000D001F" w:rsidP="000D001F">
      <w:pPr>
        <w:spacing w:line="400" w:lineRule="exact"/>
        <w:ind w:leftChars="300" w:left="72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投稿本刊之論文</w:t>
      </w:r>
      <w:r w:rsidR="004907B1" w:rsidRPr="000D001F">
        <w:rPr>
          <w:rFonts w:ascii="Times New Roman" w:eastAsia="華康中明體" w:hAnsi="Times New Roman" w:cs="Times New Roman" w:hint="eastAsia"/>
        </w:rPr>
        <w:t>標題</w:t>
      </w:r>
      <w:r>
        <w:rPr>
          <w:rFonts w:ascii="Times New Roman" w:eastAsia="華康中明體" w:hAnsi="Times New Roman" w:cs="Times New Roman" w:hint="eastAsia"/>
        </w:rPr>
        <w:t>，</w:t>
      </w:r>
      <w:r w:rsidR="00CC16C2" w:rsidRPr="00CC16C2">
        <w:rPr>
          <w:rFonts w:ascii="Times New Roman" w:eastAsia="華康中明體" w:hAnsi="Times New Roman" w:cs="Times New Roman" w:hint="eastAsia"/>
        </w:rPr>
        <w:t>請依「壹、一、（一）、</w:t>
      </w:r>
      <w:r w:rsidR="00CC16C2" w:rsidRPr="00CC16C2">
        <w:rPr>
          <w:rFonts w:ascii="Times New Roman" w:eastAsia="華康中明體" w:hAnsi="Times New Roman" w:cs="Times New Roman" w:hint="eastAsia"/>
        </w:rPr>
        <w:t>1.</w:t>
      </w:r>
      <w:r w:rsidR="00CC16C2" w:rsidRPr="00CC16C2">
        <w:rPr>
          <w:rFonts w:ascii="Times New Roman" w:eastAsia="華康中明體" w:hAnsi="Times New Roman" w:cs="Times New Roman" w:hint="eastAsia"/>
        </w:rPr>
        <w:t>、</w:t>
      </w:r>
      <w:r w:rsidR="00CC16C2" w:rsidRPr="00CC16C2">
        <w:rPr>
          <w:rFonts w:ascii="Times New Roman" w:eastAsia="華康中明體" w:hAnsi="Times New Roman" w:cs="Times New Roman" w:hint="eastAsia"/>
        </w:rPr>
        <w:t>(1)</w:t>
      </w:r>
      <w:r w:rsidR="00CC16C2" w:rsidRPr="00CC16C2">
        <w:rPr>
          <w:rFonts w:ascii="Times New Roman" w:eastAsia="華康中明體" w:hAnsi="Times New Roman" w:cs="Times New Roman" w:hint="eastAsia"/>
        </w:rPr>
        <w:t>、</w:t>
      </w:r>
      <w:r w:rsidR="00CC16C2" w:rsidRPr="00CC16C2">
        <w:rPr>
          <w:rFonts w:ascii="Times New Roman" w:eastAsia="華康中明體" w:hAnsi="Times New Roman" w:cs="Times New Roman" w:hint="eastAsia"/>
        </w:rPr>
        <w:t>A.</w:t>
      </w:r>
      <w:r w:rsidR="00CC16C2" w:rsidRPr="00CC16C2">
        <w:rPr>
          <w:rFonts w:ascii="Times New Roman" w:eastAsia="華康中明體" w:hAnsi="Times New Roman" w:cs="Times New Roman" w:hint="eastAsia"/>
        </w:rPr>
        <w:t>、</w:t>
      </w:r>
      <w:r w:rsidR="00CC16C2" w:rsidRPr="00CC16C2">
        <w:rPr>
          <w:rFonts w:ascii="Times New Roman" w:eastAsia="華康中明體" w:hAnsi="Times New Roman" w:cs="Times New Roman" w:hint="eastAsia"/>
        </w:rPr>
        <w:t>a.</w:t>
      </w:r>
      <w:r w:rsidR="00CC16C2" w:rsidRPr="00CC16C2">
        <w:rPr>
          <w:rFonts w:ascii="Times New Roman" w:eastAsia="華康中明體" w:hAnsi="Times New Roman" w:cs="Times New Roman" w:hint="eastAsia"/>
        </w:rPr>
        <w:t>」</w:t>
      </w:r>
      <w:r>
        <w:rPr>
          <w:rFonts w:ascii="Times New Roman" w:eastAsia="華康中明體" w:hAnsi="Times New Roman" w:cs="Times New Roman" w:hint="eastAsia"/>
        </w:rPr>
        <w:t>；受邀投稿之</w:t>
      </w:r>
      <w:r w:rsidR="00CC16C2" w:rsidRPr="000D001F">
        <w:rPr>
          <w:rFonts w:ascii="Times New Roman" w:eastAsia="華康中明體" w:hAnsi="Times New Roman" w:cs="Times New Roman" w:hint="eastAsia"/>
        </w:rPr>
        <w:t>外文</w:t>
      </w:r>
      <w:r w:rsidRPr="000D001F">
        <w:rPr>
          <w:rFonts w:ascii="Times New Roman" w:eastAsia="華康中明體" w:hAnsi="Times New Roman" w:cs="Times New Roman" w:hint="eastAsia"/>
        </w:rPr>
        <w:t>論文</w:t>
      </w:r>
      <w:r w:rsidR="004907B1" w:rsidRPr="000D001F">
        <w:rPr>
          <w:rFonts w:ascii="Times New Roman" w:eastAsia="華康中明體" w:hAnsi="Times New Roman" w:cs="Times New Roman" w:hint="eastAsia"/>
        </w:rPr>
        <w:t>標題</w:t>
      </w:r>
      <w:r w:rsidRPr="000D001F">
        <w:rPr>
          <w:rFonts w:ascii="Times New Roman" w:eastAsia="華康中明體" w:hAnsi="Times New Roman" w:cs="Times New Roman" w:hint="eastAsia"/>
        </w:rPr>
        <w:t>，</w:t>
      </w:r>
      <w:r w:rsidR="00CC16C2" w:rsidRPr="00CC16C2">
        <w:rPr>
          <w:rFonts w:ascii="Times New Roman" w:eastAsia="華康中明體" w:hAnsi="Times New Roman" w:cs="Times New Roman" w:hint="eastAsia"/>
        </w:rPr>
        <w:t>請依</w:t>
      </w:r>
      <w:r w:rsidR="00CC16C2" w:rsidRPr="00CC16C2">
        <w:rPr>
          <w:rFonts w:ascii="Times New Roman" w:eastAsia="華康中明體" w:hAnsi="Times New Roman" w:cs="Times New Roman" w:hint="eastAsia"/>
        </w:rPr>
        <w:t>I.</w:t>
      </w:r>
      <w:r w:rsidR="00CC16C2" w:rsidRPr="00CC16C2">
        <w:rPr>
          <w:rFonts w:ascii="Times New Roman" w:eastAsia="華康中明體" w:hAnsi="Times New Roman" w:cs="Times New Roman" w:hint="eastAsia"/>
        </w:rPr>
        <w:t>、</w:t>
      </w:r>
      <w:r w:rsidR="00CC16C2" w:rsidRPr="00CC16C2">
        <w:rPr>
          <w:rFonts w:ascii="Times New Roman" w:eastAsia="華康中明體" w:hAnsi="Times New Roman" w:cs="Times New Roman" w:hint="eastAsia"/>
        </w:rPr>
        <w:t>A.</w:t>
      </w:r>
      <w:r w:rsidR="00CC16C2" w:rsidRPr="00CC16C2">
        <w:rPr>
          <w:rFonts w:ascii="Times New Roman" w:eastAsia="華康中明體" w:hAnsi="Times New Roman" w:cs="Times New Roman" w:hint="eastAsia"/>
        </w:rPr>
        <w:t>、</w:t>
      </w:r>
      <w:r w:rsidR="00CC16C2" w:rsidRPr="00CC16C2">
        <w:rPr>
          <w:rFonts w:ascii="Times New Roman" w:eastAsia="華康中明體" w:hAnsi="Times New Roman" w:cs="Times New Roman" w:hint="eastAsia"/>
        </w:rPr>
        <w:t>1.</w:t>
      </w:r>
      <w:r w:rsidR="00CC16C2" w:rsidRPr="00CC16C2">
        <w:rPr>
          <w:rFonts w:ascii="Times New Roman" w:eastAsia="華康中明體" w:hAnsi="Times New Roman" w:cs="Times New Roman" w:hint="eastAsia"/>
        </w:rPr>
        <w:t>、</w:t>
      </w:r>
      <w:r w:rsidR="00CC16C2" w:rsidRPr="00CC16C2">
        <w:rPr>
          <w:rFonts w:ascii="Times New Roman" w:eastAsia="華康中明體" w:hAnsi="Times New Roman" w:cs="Times New Roman" w:hint="eastAsia"/>
        </w:rPr>
        <w:t xml:space="preserve">a. </w:t>
      </w:r>
      <w:r w:rsidR="00CC16C2" w:rsidRPr="00CC16C2">
        <w:rPr>
          <w:rFonts w:ascii="Times New Roman" w:eastAsia="華康中明體" w:hAnsi="Times New Roman" w:cs="Times New Roman" w:hint="eastAsia"/>
        </w:rPr>
        <w:t>等層次附加標題。</w:t>
      </w:r>
    </w:p>
    <w:p w:rsidR="00CC16C2" w:rsidRPr="00CC16C2" w:rsidRDefault="00CC16C2" w:rsidP="00CC16C2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</w:p>
    <w:p w:rsidR="00CC16C2" w:rsidRPr="004907B1" w:rsidRDefault="00CC16C2" w:rsidP="005E596F">
      <w:pPr>
        <w:spacing w:afterLines="50" w:after="180" w:line="460" w:lineRule="exact"/>
        <w:rPr>
          <w:rFonts w:ascii="華康粗黑體" w:eastAsia="華康粗黑體"/>
          <w:sz w:val="28"/>
          <w:szCs w:val="28"/>
        </w:rPr>
      </w:pPr>
      <w:r w:rsidRPr="004907B1">
        <w:rPr>
          <w:rFonts w:ascii="華康粗黑體" w:eastAsia="華康粗黑體" w:hint="eastAsia"/>
          <w:sz w:val="28"/>
          <w:szCs w:val="28"/>
        </w:rPr>
        <w:t>參、司法解釋、裁判、法條、函釋引用</w:t>
      </w:r>
    </w:p>
    <w:p w:rsidR="00CC16C2" w:rsidRPr="00CC16C2" w:rsidRDefault="00CC16C2" w:rsidP="007424CD">
      <w:pPr>
        <w:spacing w:line="400" w:lineRule="exact"/>
        <w:ind w:leftChars="300" w:left="1164" w:hangingChars="185" w:hanging="444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>一</w:t>
      </w:r>
      <w:r w:rsidR="007424CD">
        <w:rPr>
          <w:rFonts w:ascii="Times New Roman" w:eastAsia="華康中明體" w:hAnsi="Times New Roman" w:cs="Times New Roman" w:hint="eastAsia"/>
        </w:rPr>
        <w:t>、</w:t>
      </w:r>
      <w:r w:rsidRPr="00CC16C2">
        <w:rPr>
          <w:rFonts w:ascii="Times New Roman" w:eastAsia="華康中明體" w:hAnsi="Times New Roman" w:cs="Times New Roman" w:hint="eastAsia"/>
        </w:rPr>
        <w:t>於內文或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註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釋中引用法條、司法院大法官解釋與法院裁判時，請一律列明、完整表示，例示如下：</w:t>
      </w:r>
    </w:p>
    <w:p w:rsidR="00CC16C2" w:rsidRPr="00CC16C2" w:rsidRDefault="007424CD" w:rsidP="00CC16C2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（一）</w:t>
      </w:r>
      <w:r w:rsidR="00CC16C2" w:rsidRPr="00CC16C2">
        <w:rPr>
          <w:rFonts w:ascii="Times New Roman" w:eastAsia="華康中明體" w:hAnsi="Times New Roman" w:cs="Times New Roman" w:hint="eastAsia"/>
        </w:rPr>
        <w:t>民法第</w:t>
      </w:r>
      <w:r w:rsidR="00CC16C2" w:rsidRPr="00CC16C2">
        <w:rPr>
          <w:rFonts w:ascii="Times New Roman" w:eastAsia="華康中明體" w:hAnsi="Times New Roman" w:cs="Times New Roman" w:hint="eastAsia"/>
        </w:rPr>
        <w:t>184</w:t>
      </w:r>
      <w:r w:rsidR="00CC16C2" w:rsidRPr="00CC16C2">
        <w:rPr>
          <w:rFonts w:ascii="Times New Roman" w:eastAsia="華康中明體" w:hAnsi="Times New Roman" w:cs="Times New Roman" w:hint="eastAsia"/>
        </w:rPr>
        <w:t>條第</w:t>
      </w:r>
      <w:r w:rsidR="00CC16C2" w:rsidRPr="00CC16C2">
        <w:rPr>
          <w:rFonts w:ascii="Times New Roman" w:eastAsia="華康中明體" w:hAnsi="Times New Roman" w:cs="Times New Roman" w:hint="eastAsia"/>
        </w:rPr>
        <w:t>1</w:t>
      </w:r>
      <w:r w:rsidR="00CC16C2" w:rsidRPr="00CC16C2">
        <w:rPr>
          <w:rFonts w:ascii="Times New Roman" w:eastAsia="華康中明體" w:hAnsi="Times New Roman" w:cs="Times New Roman" w:hint="eastAsia"/>
        </w:rPr>
        <w:t>項前段</w:t>
      </w:r>
    </w:p>
    <w:p w:rsidR="00CC16C2" w:rsidRPr="00CC16C2" w:rsidRDefault="007424CD" w:rsidP="00CC16C2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（二）</w:t>
      </w:r>
      <w:r w:rsidR="00CC16C2" w:rsidRPr="00CC16C2">
        <w:rPr>
          <w:rFonts w:ascii="Times New Roman" w:eastAsia="華康中明體" w:hAnsi="Times New Roman" w:cs="Times New Roman" w:hint="eastAsia"/>
        </w:rPr>
        <w:t>司法院釋字第</w:t>
      </w:r>
      <w:r w:rsidR="00CC16C2" w:rsidRPr="00CC16C2">
        <w:rPr>
          <w:rFonts w:ascii="Times New Roman" w:eastAsia="華康中明體" w:hAnsi="Times New Roman" w:cs="Times New Roman" w:hint="eastAsia"/>
        </w:rPr>
        <w:t>752</w:t>
      </w:r>
      <w:r w:rsidR="00CC16C2" w:rsidRPr="00CC16C2">
        <w:rPr>
          <w:rFonts w:ascii="Times New Roman" w:eastAsia="華康中明體" w:hAnsi="Times New Roman" w:cs="Times New Roman" w:hint="eastAsia"/>
        </w:rPr>
        <w:t>號解釋</w:t>
      </w:r>
    </w:p>
    <w:p w:rsidR="00CC16C2" w:rsidRPr="00CC16C2" w:rsidRDefault="007424CD" w:rsidP="00CC16C2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（三）</w:t>
      </w:r>
      <w:r w:rsidR="00CC16C2" w:rsidRPr="00CC16C2">
        <w:rPr>
          <w:rFonts w:ascii="Times New Roman" w:eastAsia="華康中明體" w:hAnsi="Times New Roman" w:cs="Times New Roman" w:hint="eastAsia"/>
        </w:rPr>
        <w:t>最高法院</w:t>
      </w:r>
      <w:proofErr w:type="gramStart"/>
      <w:r w:rsidR="00CC16C2" w:rsidRPr="00CC16C2">
        <w:rPr>
          <w:rFonts w:ascii="Times New Roman" w:eastAsia="華康中明體" w:hAnsi="Times New Roman" w:cs="Times New Roman" w:hint="eastAsia"/>
        </w:rPr>
        <w:t>107</w:t>
      </w:r>
      <w:proofErr w:type="gramEnd"/>
      <w:r w:rsidR="00CC16C2" w:rsidRPr="00CC16C2">
        <w:rPr>
          <w:rFonts w:ascii="Times New Roman" w:eastAsia="華康中明體" w:hAnsi="Times New Roman" w:cs="Times New Roman" w:hint="eastAsia"/>
        </w:rPr>
        <w:t>年度第</w:t>
      </w:r>
      <w:r w:rsidR="00CC16C2" w:rsidRPr="00CC16C2">
        <w:rPr>
          <w:rFonts w:ascii="Times New Roman" w:eastAsia="華康中明體" w:hAnsi="Times New Roman" w:cs="Times New Roman" w:hint="eastAsia"/>
        </w:rPr>
        <w:t>1</w:t>
      </w:r>
      <w:r w:rsidR="00CC16C2" w:rsidRPr="00CC16C2">
        <w:rPr>
          <w:rFonts w:ascii="Times New Roman" w:eastAsia="華康中明體" w:hAnsi="Times New Roman" w:cs="Times New Roman" w:hint="eastAsia"/>
        </w:rPr>
        <w:t>次刑事庭會議決議</w:t>
      </w:r>
    </w:p>
    <w:p w:rsidR="00CC16C2" w:rsidRPr="00CC16C2" w:rsidRDefault="007424CD" w:rsidP="00CC16C2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（四）</w:t>
      </w:r>
      <w:r w:rsidR="00CC16C2" w:rsidRPr="00CC16C2">
        <w:rPr>
          <w:rFonts w:ascii="Times New Roman" w:eastAsia="華康中明體" w:hAnsi="Times New Roman" w:cs="Times New Roman" w:hint="eastAsia"/>
        </w:rPr>
        <w:t>最高法院</w:t>
      </w:r>
      <w:r w:rsidR="00CC16C2" w:rsidRPr="00CC16C2">
        <w:rPr>
          <w:rFonts w:ascii="Times New Roman" w:eastAsia="華康中明體" w:hAnsi="Times New Roman" w:cs="Times New Roman" w:hint="eastAsia"/>
        </w:rPr>
        <w:t>94</w:t>
      </w:r>
      <w:r w:rsidR="00CC16C2" w:rsidRPr="00CC16C2">
        <w:rPr>
          <w:rFonts w:ascii="Times New Roman" w:eastAsia="華康中明體" w:hAnsi="Times New Roman" w:cs="Times New Roman" w:hint="eastAsia"/>
        </w:rPr>
        <w:t>年台上字第</w:t>
      </w:r>
      <w:r w:rsidR="00CC16C2" w:rsidRPr="00CC16C2">
        <w:rPr>
          <w:rFonts w:ascii="Times New Roman" w:eastAsia="華康中明體" w:hAnsi="Times New Roman" w:cs="Times New Roman" w:hint="eastAsia"/>
        </w:rPr>
        <w:t>2327</w:t>
      </w:r>
      <w:r w:rsidR="00CC16C2" w:rsidRPr="00CC16C2">
        <w:rPr>
          <w:rFonts w:ascii="Times New Roman" w:eastAsia="華康中明體" w:hAnsi="Times New Roman" w:cs="Times New Roman" w:hint="eastAsia"/>
        </w:rPr>
        <w:t>號民事判例</w:t>
      </w:r>
    </w:p>
    <w:p w:rsidR="00CC16C2" w:rsidRPr="00CC16C2" w:rsidRDefault="007424CD" w:rsidP="00CC16C2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lastRenderedPageBreak/>
        <w:t>（五）</w:t>
      </w:r>
      <w:r w:rsidR="00CC16C2" w:rsidRPr="00CC16C2">
        <w:rPr>
          <w:rFonts w:ascii="Times New Roman" w:eastAsia="華康中明體" w:hAnsi="Times New Roman" w:cs="Times New Roman" w:hint="eastAsia"/>
        </w:rPr>
        <w:t>最高法院</w:t>
      </w:r>
      <w:r w:rsidR="00CC16C2" w:rsidRPr="00CC16C2">
        <w:rPr>
          <w:rFonts w:ascii="Times New Roman" w:eastAsia="華康中明體" w:hAnsi="Times New Roman" w:cs="Times New Roman" w:hint="eastAsia"/>
        </w:rPr>
        <w:t>99</w:t>
      </w:r>
      <w:r w:rsidR="00CC16C2" w:rsidRPr="00CC16C2">
        <w:rPr>
          <w:rFonts w:ascii="Times New Roman" w:eastAsia="華康中明體" w:hAnsi="Times New Roman" w:cs="Times New Roman" w:hint="eastAsia"/>
        </w:rPr>
        <w:t>年度台上字第</w:t>
      </w:r>
      <w:r w:rsidR="00CC16C2" w:rsidRPr="00CC16C2">
        <w:rPr>
          <w:rFonts w:ascii="Times New Roman" w:eastAsia="華康中明體" w:hAnsi="Times New Roman" w:cs="Times New Roman" w:hint="eastAsia"/>
        </w:rPr>
        <w:t>1230</w:t>
      </w:r>
      <w:r w:rsidR="00CC16C2" w:rsidRPr="00CC16C2">
        <w:rPr>
          <w:rFonts w:ascii="Times New Roman" w:eastAsia="華康中明體" w:hAnsi="Times New Roman" w:cs="Times New Roman" w:hint="eastAsia"/>
        </w:rPr>
        <w:t>號民事判決</w:t>
      </w:r>
    </w:p>
    <w:p w:rsidR="00CC16C2" w:rsidRPr="00CC16C2" w:rsidRDefault="007424CD" w:rsidP="00CC16C2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（六）</w:t>
      </w:r>
      <w:r w:rsidR="00CC16C2" w:rsidRPr="00CC16C2">
        <w:rPr>
          <w:rFonts w:ascii="Times New Roman" w:eastAsia="華康中明體" w:hAnsi="Times New Roman" w:cs="Times New Roman" w:hint="eastAsia"/>
        </w:rPr>
        <w:t>最高行政法院</w:t>
      </w:r>
      <w:proofErr w:type="gramStart"/>
      <w:r w:rsidR="00CC16C2" w:rsidRPr="00CC16C2">
        <w:rPr>
          <w:rFonts w:ascii="Times New Roman" w:eastAsia="華康中明體" w:hAnsi="Times New Roman" w:cs="Times New Roman" w:hint="eastAsia"/>
        </w:rPr>
        <w:t>100</w:t>
      </w:r>
      <w:proofErr w:type="gramEnd"/>
      <w:r w:rsidR="00CC16C2" w:rsidRPr="00CC16C2">
        <w:rPr>
          <w:rFonts w:ascii="Times New Roman" w:eastAsia="華康中明體" w:hAnsi="Times New Roman" w:cs="Times New Roman" w:hint="eastAsia"/>
        </w:rPr>
        <w:t>年度判字第</w:t>
      </w:r>
      <w:r w:rsidR="00CC16C2" w:rsidRPr="00CC16C2">
        <w:rPr>
          <w:rFonts w:ascii="Times New Roman" w:eastAsia="華康中明體" w:hAnsi="Times New Roman" w:cs="Times New Roman" w:hint="eastAsia"/>
        </w:rPr>
        <w:t>1</w:t>
      </w:r>
      <w:r w:rsidR="00CC16C2" w:rsidRPr="00CC16C2">
        <w:rPr>
          <w:rFonts w:ascii="Times New Roman" w:eastAsia="華康中明體" w:hAnsi="Times New Roman" w:cs="Times New Roman" w:hint="eastAsia"/>
        </w:rPr>
        <w:t>號判決</w:t>
      </w:r>
    </w:p>
    <w:p w:rsidR="00CC16C2" w:rsidRPr="00CC16C2" w:rsidRDefault="007424CD" w:rsidP="00CC16C2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（七）</w:t>
      </w:r>
      <w:r w:rsidR="00CC16C2" w:rsidRPr="00CC16C2">
        <w:rPr>
          <w:rFonts w:ascii="Times New Roman" w:eastAsia="華康中明體" w:hAnsi="Times New Roman" w:cs="Times New Roman" w:hint="eastAsia"/>
        </w:rPr>
        <w:t>臺灣</w:t>
      </w:r>
      <w:proofErr w:type="gramStart"/>
      <w:r w:rsidR="00CC16C2" w:rsidRPr="00CC16C2">
        <w:rPr>
          <w:rFonts w:ascii="Times New Roman" w:eastAsia="華康中明體" w:hAnsi="Times New Roman" w:cs="Times New Roman" w:hint="eastAsia"/>
        </w:rPr>
        <w:t>臺</w:t>
      </w:r>
      <w:proofErr w:type="gramEnd"/>
      <w:r w:rsidR="00CC16C2" w:rsidRPr="00CC16C2">
        <w:rPr>
          <w:rFonts w:ascii="Times New Roman" w:eastAsia="華康中明體" w:hAnsi="Times New Roman" w:cs="Times New Roman" w:hint="eastAsia"/>
        </w:rPr>
        <w:t>北地方法院</w:t>
      </w:r>
      <w:proofErr w:type="gramStart"/>
      <w:r w:rsidR="00CC16C2" w:rsidRPr="00CC16C2">
        <w:rPr>
          <w:rFonts w:ascii="Times New Roman" w:eastAsia="華康中明體" w:hAnsi="Times New Roman" w:cs="Times New Roman" w:hint="eastAsia"/>
        </w:rPr>
        <w:t>10</w:t>
      </w:r>
      <w:proofErr w:type="gramEnd"/>
      <w:r w:rsidR="00CC16C2" w:rsidRPr="00CC16C2">
        <w:rPr>
          <w:rFonts w:ascii="Times New Roman" w:eastAsia="華康中明體" w:hAnsi="Times New Roman" w:cs="Times New Roman" w:hint="eastAsia"/>
        </w:rPr>
        <w:t>6</w:t>
      </w:r>
      <w:proofErr w:type="gramStart"/>
      <w:r w:rsidR="00CC16C2" w:rsidRPr="00CC16C2">
        <w:rPr>
          <w:rFonts w:ascii="Times New Roman" w:eastAsia="華康中明體" w:hAnsi="Times New Roman" w:cs="Times New Roman" w:hint="eastAsia"/>
        </w:rPr>
        <w:t>年度交字第</w:t>
      </w:r>
      <w:r w:rsidR="00CC16C2" w:rsidRPr="00CC16C2">
        <w:rPr>
          <w:rFonts w:ascii="Times New Roman" w:eastAsia="華康中明體" w:hAnsi="Times New Roman" w:cs="Times New Roman" w:hint="eastAsia"/>
        </w:rPr>
        <w:t>389</w:t>
      </w:r>
      <w:proofErr w:type="gramEnd"/>
      <w:r w:rsidR="00CC16C2" w:rsidRPr="00CC16C2">
        <w:rPr>
          <w:rFonts w:ascii="Times New Roman" w:eastAsia="華康中明體" w:hAnsi="Times New Roman" w:cs="Times New Roman" w:hint="eastAsia"/>
        </w:rPr>
        <w:t>號行政訴訟判決</w:t>
      </w:r>
    </w:p>
    <w:p w:rsidR="00CC16C2" w:rsidRPr="00CC16C2" w:rsidRDefault="007424CD" w:rsidP="00CC16C2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（八）</w:t>
      </w:r>
      <w:r w:rsidR="00CC16C2" w:rsidRPr="00CC16C2">
        <w:rPr>
          <w:rFonts w:ascii="Times New Roman" w:eastAsia="華康中明體" w:hAnsi="Times New Roman" w:cs="Times New Roman" w:hint="eastAsia"/>
        </w:rPr>
        <w:t>立法院公報，</w:t>
      </w:r>
      <w:r w:rsidR="00CC16C2" w:rsidRPr="00CC16C2">
        <w:rPr>
          <w:rFonts w:ascii="Times New Roman" w:eastAsia="華康中明體" w:hAnsi="Times New Roman" w:cs="Times New Roman" w:hint="eastAsia"/>
        </w:rPr>
        <w:t>71</w:t>
      </w:r>
      <w:r w:rsidR="00CC16C2" w:rsidRPr="00CC16C2">
        <w:rPr>
          <w:rFonts w:ascii="Times New Roman" w:eastAsia="華康中明體" w:hAnsi="Times New Roman" w:cs="Times New Roman" w:hint="eastAsia"/>
        </w:rPr>
        <w:t>卷</w:t>
      </w:r>
      <w:r w:rsidR="00CC16C2" w:rsidRPr="00CC16C2">
        <w:rPr>
          <w:rFonts w:ascii="Times New Roman" w:eastAsia="華康中明體" w:hAnsi="Times New Roman" w:cs="Times New Roman" w:hint="eastAsia"/>
        </w:rPr>
        <w:t>101</w:t>
      </w:r>
      <w:r w:rsidR="00CC16C2" w:rsidRPr="00CC16C2">
        <w:rPr>
          <w:rFonts w:ascii="Times New Roman" w:eastAsia="華康中明體" w:hAnsi="Times New Roman" w:cs="Times New Roman" w:hint="eastAsia"/>
        </w:rPr>
        <w:t>期，頁</w:t>
      </w:r>
      <w:r w:rsidR="00CC16C2" w:rsidRPr="00CC16C2">
        <w:rPr>
          <w:rFonts w:ascii="Times New Roman" w:eastAsia="華康中明體" w:hAnsi="Times New Roman" w:cs="Times New Roman" w:hint="eastAsia"/>
        </w:rPr>
        <w:t>110</w:t>
      </w:r>
      <w:r w:rsidR="00CC16C2" w:rsidRPr="00CC16C2">
        <w:rPr>
          <w:rFonts w:ascii="Times New Roman" w:eastAsia="華康中明體" w:hAnsi="Times New Roman" w:cs="Times New Roman" w:hint="eastAsia"/>
        </w:rPr>
        <w:t>（于樹潔委員發言）。</w:t>
      </w:r>
    </w:p>
    <w:p w:rsidR="00CC16C2" w:rsidRPr="00CC16C2" w:rsidRDefault="007424CD" w:rsidP="007424CD">
      <w:pPr>
        <w:spacing w:line="400" w:lineRule="exact"/>
        <w:ind w:leftChars="500" w:left="1920" w:hangingChars="300" w:hanging="72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（九）</w:t>
      </w:r>
      <w:r w:rsidR="00CC16C2" w:rsidRPr="00CC16C2">
        <w:rPr>
          <w:rFonts w:ascii="Times New Roman" w:eastAsia="華康中明體" w:hAnsi="Times New Roman" w:cs="Times New Roman" w:hint="eastAsia"/>
        </w:rPr>
        <w:t>金融監督管理委員會（</w:t>
      </w:r>
      <w:r w:rsidR="00CC16C2" w:rsidRPr="00CC16C2">
        <w:rPr>
          <w:rFonts w:ascii="Times New Roman" w:eastAsia="華康中明體" w:hAnsi="Times New Roman" w:cs="Times New Roman" w:hint="eastAsia"/>
        </w:rPr>
        <w:t>107</w:t>
      </w:r>
      <w:r w:rsidR="00CC16C2" w:rsidRPr="00CC16C2">
        <w:rPr>
          <w:rFonts w:ascii="Times New Roman" w:eastAsia="華康中明體" w:hAnsi="Times New Roman" w:cs="Times New Roman" w:hint="eastAsia"/>
        </w:rPr>
        <w:t>）金管證券字第</w:t>
      </w:r>
      <w:r w:rsidR="00CC16C2" w:rsidRPr="00CC16C2">
        <w:rPr>
          <w:rFonts w:ascii="Times New Roman" w:eastAsia="華康中明體" w:hAnsi="Times New Roman" w:cs="Times New Roman" w:hint="eastAsia"/>
        </w:rPr>
        <w:t>1070300104</w:t>
      </w:r>
      <w:r w:rsidR="00CC16C2" w:rsidRPr="00CC16C2">
        <w:rPr>
          <w:rFonts w:ascii="Times New Roman" w:eastAsia="華康中明體" w:hAnsi="Times New Roman" w:cs="Times New Roman" w:hint="eastAsia"/>
        </w:rPr>
        <w:t>號令；財政部（</w:t>
      </w:r>
      <w:r w:rsidR="00CC16C2" w:rsidRPr="00CC16C2">
        <w:rPr>
          <w:rFonts w:ascii="Times New Roman" w:eastAsia="華康中明體" w:hAnsi="Times New Roman" w:cs="Times New Roman" w:hint="eastAsia"/>
        </w:rPr>
        <w:t>80</w:t>
      </w:r>
      <w:r w:rsidR="00CC16C2" w:rsidRPr="00CC16C2">
        <w:rPr>
          <w:rFonts w:ascii="Times New Roman" w:eastAsia="華康中明體" w:hAnsi="Times New Roman" w:cs="Times New Roman" w:hint="eastAsia"/>
        </w:rPr>
        <w:t>）台財稅字第</w:t>
      </w:r>
      <w:r w:rsidR="00CC16C2" w:rsidRPr="00CC16C2">
        <w:rPr>
          <w:rFonts w:ascii="Times New Roman" w:eastAsia="華康中明體" w:hAnsi="Times New Roman" w:cs="Times New Roman" w:hint="eastAsia"/>
        </w:rPr>
        <w:t>801275079</w:t>
      </w:r>
      <w:r w:rsidR="00CC16C2" w:rsidRPr="00CC16C2">
        <w:rPr>
          <w:rFonts w:ascii="Times New Roman" w:eastAsia="華康中明體" w:hAnsi="Times New Roman" w:cs="Times New Roman" w:hint="eastAsia"/>
        </w:rPr>
        <w:t>號函。</w:t>
      </w:r>
    </w:p>
    <w:p w:rsidR="00A33C11" w:rsidRDefault="00CC16C2" w:rsidP="007424CD">
      <w:pPr>
        <w:spacing w:line="400" w:lineRule="exact"/>
        <w:ind w:leftChars="300" w:left="1164" w:hangingChars="185" w:hanging="444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>二</w:t>
      </w:r>
      <w:r w:rsidR="007424CD">
        <w:rPr>
          <w:rFonts w:ascii="Times New Roman" w:eastAsia="華康中明體" w:hAnsi="Times New Roman" w:cs="Times New Roman" w:hint="eastAsia"/>
        </w:rPr>
        <w:t>、</w:t>
      </w:r>
      <w:r w:rsidRPr="00CC16C2">
        <w:rPr>
          <w:rFonts w:ascii="Times New Roman" w:eastAsia="華康中明體" w:hAnsi="Times New Roman" w:cs="Times New Roman" w:hint="eastAsia"/>
        </w:rPr>
        <w:t>實務見解之引用，其年度字號以官方網站檢索系統及出版品刊載之資訊為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準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。不必另行再加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註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西元日期。但請留意，判例之引用，年份不加「度」字。</w:t>
      </w:r>
    </w:p>
    <w:p w:rsidR="00CC16C2" w:rsidRPr="00CC16C2" w:rsidRDefault="00CC16C2" w:rsidP="007424CD">
      <w:pPr>
        <w:spacing w:line="400" w:lineRule="exact"/>
        <w:ind w:leftChars="300" w:left="1164" w:hangingChars="185" w:hanging="444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>三</w:t>
      </w:r>
      <w:r w:rsidR="007424CD">
        <w:rPr>
          <w:rFonts w:ascii="Times New Roman" w:eastAsia="華康中明體" w:hAnsi="Times New Roman" w:cs="Times New Roman" w:hint="eastAsia"/>
        </w:rPr>
        <w:t>、</w:t>
      </w:r>
      <w:r w:rsidRPr="00CC16C2">
        <w:rPr>
          <w:rFonts w:ascii="Times New Roman" w:eastAsia="華康中明體" w:hAnsi="Times New Roman" w:cs="Times New Roman" w:hint="eastAsia"/>
        </w:rPr>
        <w:t>若為行文便利，欲以簡稱表示上述司法資源之引用者，須於文中「首次出現」時，做出「以下簡稱」之表示；括號或圖表之中，則得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逕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以簡稱或法條符號</w:t>
      </w:r>
      <w:r w:rsidRPr="007424CD">
        <w:rPr>
          <w:rFonts w:ascii="Times New Roman" w:eastAsia="華康中明體" w:hAnsi="Times New Roman" w:cs="Times New Roman"/>
        </w:rPr>
        <w:t>§</w:t>
      </w:r>
      <w:r w:rsidRPr="00CC16C2">
        <w:rPr>
          <w:rFonts w:ascii="Times New Roman" w:eastAsia="華康中明體" w:hAnsi="Times New Roman" w:cs="Times New Roman" w:hint="eastAsia"/>
        </w:rPr>
        <w:t>（</w:t>
      </w:r>
      <w:r w:rsidRPr="00CC16C2">
        <w:rPr>
          <w:rFonts w:ascii="Times New Roman" w:eastAsia="華康中明體" w:hAnsi="Times New Roman" w:cs="Times New Roman" w:hint="eastAsia"/>
        </w:rPr>
        <w:t>2</w:t>
      </w:r>
      <w:r w:rsidRPr="00CC16C2">
        <w:rPr>
          <w:rFonts w:ascii="Times New Roman" w:eastAsia="華康中明體" w:hAnsi="Times New Roman" w:cs="Times New Roman" w:hint="eastAsia"/>
        </w:rPr>
        <w:t>以上條文，請用</w:t>
      </w:r>
      <w:r w:rsidRPr="007424CD">
        <w:rPr>
          <w:rFonts w:ascii="Times New Roman" w:eastAsia="華康中明體" w:hAnsi="Times New Roman" w:cs="Times New Roman"/>
        </w:rPr>
        <w:t>§§</w:t>
      </w:r>
      <w:r w:rsidRPr="00CC16C2">
        <w:rPr>
          <w:rFonts w:ascii="Times New Roman" w:eastAsia="華康中明體" w:hAnsi="Times New Roman" w:cs="Times New Roman" w:hint="eastAsia"/>
        </w:rPr>
        <w:t>）表示。但簡稱若有令讀者混淆之虞，則不宜使用。</w:t>
      </w:r>
    </w:p>
    <w:p w:rsidR="00CC16C2" w:rsidRPr="00CC16C2" w:rsidRDefault="00CC16C2" w:rsidP="00CC16C2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</w:p>
    <w:p w:rsidR="00CC16C2" w:rsidRPr="00A33C11" w:rsidRDefault="00CC16C2" w:rsidP="005E596F">
      <w:pPr>
        <w:spacing w:afterLines="50" w:after="180" w:line="460" w:lineRule="exact"/>
        <w:rPr>
          <w:rFonts w:ascii="華康粗黑體" w:eastAsia="華康粗黑體"/>
          <w:sz w:val="28"/>
          <w:szCs w:val="28"/>
        </w:rPr>
      </w:pPr>
      <w:r w:rsidRPr="00A33C11">
        <w:rPr>
          <w:rFonts w:ascii="華康粗黑體" w:eastAsia="華康粗黑體" w:hint="eastAsia"/>
          <w:sz w:val="28"/>
          <w:szCs w:val="28"/>
        </w:rPr>
        <w:t>肆、</w:t>
      </w:r>
      <w:proofErr w:type="gramStart"/>
      <w:r w:rsidRPr="00A33C11">
        <w:rPr>
          <w:rFonts w:ascii="華康粗黑體" w:eastAsia="華康粗黑體" w:hint="eastAsia"/>
          <w:sz w:val="28"/>
          <w:szCs w:val="28"/>
        </w:rPr>
        <w:t>註</w:t>
      </w:r>
      <w:proofErr w:type="gramEnd"/>
      <w:r w:rsidRPr="00A33C11">
        <w:rPr>
          <w:rFonts w:ascii="華康粗黑體" w:eastAsia="華康粗黑體" w:hint="eastAsia"/>
          <w:sz w:val="28"/>
          <w:szCs w:val="28"/>
        </w:rPr>
        <w:t>釋體例</w:t>
      </w:r>
    </w:p>
    <w:p w:rsidR="00CC16C2" w:rsidRPr="00A33C11" w:rsidRDefault="00CC16C2" w:rsidP="005E596F">
      <w:pPr>
        <w:spacing w:afterLines="50" w:after="180" w:line="44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A33C11">
        <w:rPr>
          <w:rFonts w:ascii="標楷體" w:eastAsia="標楷體" w:hAnsi="標楷體" w:hint="eastAsia"/>
          <w:sz w:val="32"/>
          <w:szCs w:val="32"/>
        </w:rPr>
        <w:t>一、中文文獻</w:t>
      </w:r>
    </w:p>
    <w:p w:rsidR="00CC16C2" w:rsidRPr="005E596F" w:rsidRDefault="00CC16C2" w:rsidP="00A33C11">
      <w:pPr>
        <w:spacing w:line="400" w:lineRule="exact"/>
        <w:ind w:leftChars="300" w:left="1440" w:hangingChars="300" w:hanging="720"/>
        <w:rPr>
          <w:rFonts w:ascii="華康粗明體" w:eastAsia="華康粗明體" w:hAnsi="Times New Roman" w:cs="Times New Roman"/>
        </w:rPr>
      </w:pPr>
      <w:r w:rsidRPr="005E596F">
        <w:rPr>
          <w:rFonts w:ascii="華康粗明體" w:eastAsia="華康粗明體" w:hAnsi="Times New Roman" w:cs="Times New Roman" w:hint="eastAsia"/>
        </w:rPr>
        <w:t>（一）基本引用格式</w:t>
      </w:r>
    </w:p>
    <w:p w:rsidR="00CC16C2" w:rsidRPr="00CC16C2" w:rsidRDefault="00CC16C2" w:rsidP="00CC16C2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>於註腳中引用中文文獻，請使用以下之基本引用格式：</w:t>
      </w:r>
    </w:p>
    <w:p w:rsidR="00CC16C2" w:rsidRPr="00CC16C2" w:rsidRDefault="00CC16C2" w:rsidP="00CC16C2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 xml:space="preserve">1. </w:t>
      </w:r>
      <w:r w:rsidRPr="00CC16C2">
        <w:rPr>
          <w:rFonts w:ascii="Times New Roman" w:eastAsia="華康中明體" w:hAnsi="Times New Roman" w:cs="Times New Roman" w:hint="eastAsia"/>
        </w:rPr>
        <w:t>作者（年份），〈文章篇名〉，《期刊名》，</w:t>
      </w:r>
      <w:r w:rsidRPr="00CC16C2">
        <w:rPr>
          <w:rFonts w:ascii="Times New Roman" w:eastAsia="華康中明體" w:hAnsi="Times New Roman" w:cs="Times New Roman" w:hint="eastAsia"/>
        </w:rPr>
        <w:t>xx</w:t>
      </w:r>
      <w:r w:rsidRPr="00CC16C2">
        <w:rPr>
          <w:rFonts w:ascii="Times New Roman" w:eastAsia="華康中明體" w:hAnsi="Times New Roman" w:cs="Times New Roman" w:hint="eastAsia"/>
        </w:rPr>
        <w:t>卷</w:t>
      </w:r>
      <w:r w:rsidRPr="00CC16C2">
        <w:rPr>
          <w:rFonts w:ascii="Times New Roman" w:eastAsia="華康中明體" w:hAnsi="Times New Roman" w:cs="Times New Roman" w:hint="eastAsia"/>
        </w:rPr>
        <w:t>xx</w:t>
      </w:r>
      <w:r w:rsidRPr="00CC16C2">
        <w:rPr>
          <w:rFonts w:ascii="Times New Roman" w:eastAsia="華康中明體" w:hAnsi="Times New Roman" w:cs="Times New Roman" w:hint="eastAsia"/>
        </w:rPr>
        <w:t>期，頁</w:t>
      </w:r>
      <w:r w:rsidRPr="00CC16C2">
        <w:rPr>
          <w:rFonts w:ascii="Times New Roman" w:eastAsia="華康中明體" w:hAnsi="Times New Roman" w:cs="Times New Roman" w:hint="eastAsia"/>
        </w:rPr>
        <w:t>xx-xx</w:t>
      </w:r>
      <w:r w:rsidRPr="00CC16C2">
        <w:rPr>
          <w:rFonts w:ascii="Times New Roman" w:eastAsia="華康中明體" w:hAnsi="Times New Roman" w:cs="Times New Roman" w:hint="eastAsia"/>
        </w:rPr>
        <w:t>。</w:t>
      </w:r>
    </w:p>
    <w:p w:rsidR="00CC16C2" w:rsidRPr="00CC16C2" w:rsidRDefault="00CC16C2" w:rsidP="003123D7">
      <w:pPr>
        <w:spacing w:line="400" w:lineRule="exact"/>
        <w:ind w:leftChars="500" w:left="1524" w:hangingChars="135" w:hanging="324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 xml:space="preserve">2. </w:t>
      </w:r>
      <w:r w:rsidRPr="00CC16C2">
        <w:rPr>
          <w:rFonts w:ascii="Times New Roman" w:eastAsia="華康中明體" w:hAnsi="Times New Roman" w:cs="Times New Roman" w:hint="eastAsia"/>
        </w:rPr>
        <w:t>作者（年份），〈文章篇名〉，編者或編輯委員會（編），《書名》，頁</w:t>
      </w:r>
      <w:r w:rsidRPr="00CC16C2">
        <w:rPr>
          <w:rFonts w:ascii="Times New Roman" w:eastAsia="華康中明體" w:hAnsi="Times New Roman" w:cs="Times New Roman" w:hint="eastAsia"/>
        </w:rPr>
        <w:t>xx-xx</w:t>
      </w:r>
      <w:r w:rsidRPr="00CC16C2">
        <w:rPr>
          <w:rFonts w:ascii="Times New Roman" w:eastAsia="華康中明體" w:hAnsi="Times New Roman" w:cs="Times New Roman" w:hint="eastAsia"/>
        </w:rPr>
        <w:t>。</w:t>
      </w:r>
    </w:p>
    <w:p w:rsidR="00CC16C2" w:rsidRPr="00CC16C2" w:rsidRDefault="00CC16C2" w:rsidP="00CC16C2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 xml:space="preserve">3. </w:t>
      </w:r>
      <w:r w:rsidRPr="00CC16C2">
        <w:rPr>
          <w:rFonts w:ascii="Times New Roman" w:eastAsia="華康中明體" w:hAnsi="Times New Roman" w:cs="Times New Roman" w:hint="eastAsia"/>
        </w:rPr>
        <w:t>作者（年份），《書名》，版次，頁</w:t>
      </w:r>
      <w:r w:rsidRPr="00CC16C2">
        <w:rPr>
          <w:rFonts w:ascii="Times New Roman" w:eastAsia="華康中明體" w:hAnsi="Times New Roman" w:cs="Times New Roman" w:hint="eastAsia"/>
        </w:rPr>
        <w:t>xx-xx</w:t>
      </w:r>
      <w:r w:rsidRPr="00CC16C2">
        <w:rPr>
          <w:rFonts w:ascii="Times New Roman" w:eastAsia="華康中明體" w:hAnsi="Times New Roman" w:cs="Times New Roman" w:hint="eastAsia"/>
        </w:rPr>
        <w:t>。</w:t>
      </w:r>
    </w:p>
    <w:p w:rsidR="00CC16C2" w:rsidRPr="005E596F" w:rsidRDefault="00CC16C2" w:rsidP="00A33C11">
      <w:pPr>
        <w:spacing w:line="400" w:lineRule="exact"/>
        <w:ind w:leftChars="300" w:left="1440" w:hangingChars="300" w:hanging="720"/>
        <w:rPr>
          <w:rFonts w:ascii="華康粗明體" w:eastAsia="華康粗明體" w:hAnsi="Times New Roman" w:cs="Times New Roman"/>
        </w:rPr>
      </w:pPr>
      <w:r w:rsidRPr="005E596F">
        <w:rPr>
          <w:rFonts w:ascii="華康粗明體" w:eastAsia="華康粗明體" w:hAnsi="Times New Roman" w:cs="Times New Roman" w:hint="eastAsia"/>
        </w:rPr>
        <w:t>（二）特別注意事項</w:t>
      </w:r>
    </w:p>
    <w:p w:rsidR="00CC16C2" w:rsidRPr="00CC16C2" w:rsidRDefault="00CC16C2" w:rsidP="00CC16C2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 xml:space="preserve">1. </w:t>
      </w:r>
      <w:r w:rsidRPr="00CC16C2">
        <w:rPr>
          <w:rFonts w:ascii="Times New Roman" w:eastAsia="華康中明體" w:hAnsi="Times New Roman" w:cs="Times New Roman" w:hint="eastAsia"/>
        </w:rPr>
        <w:t>引用自己著作時，請勿使用「拙著」、「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拙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文」</w:t>
      </w:r>
      <w:r w:rsidR="003123D7">
        <w:rPr>
          <w:rFonts w:ascii="Times New Roman" w:eastAsia="華康中明體" w:hAnsi="Times New Roman" w:cs="Times New Roman" w:hint="eastAsia"/>
        </w:rPr>
        <w:t>。</w:t>
      </w:r>
    </w:p>
    <w:p w:rsidR="00CC16C2" w:rsidRPr="00CC16C2" w:rsidRDefault="00CC16C2" w:rsidP="00CC16C2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 xml:space="preserve">2. </w:t>
      </w:r>
      <w:r w:rsidRPr="00CC16C2">
        <w:rPr>
          <w:rFonts w:ascii="Times New Roman" w:eastAsia="華康中明體" w:hAnsi="Times New Roman" w:cs="Times New Roman" w:hint="eastAsia"/>
        </w:rPr>
        <w:t>文章或專書有「主副標與副標題」者，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請均予列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明。</w:t>
      </w:r>
    </w:p>
    <w:p w:rsidR="00CC16C2" w:rsidRPr="00CC16C2" w:rsidRDefault="00CC16C2" w:rsidP="00CC16C2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 xml:space="preserve">3. </w:t>
      </w:r>
      <w:r w:rsidRPr="00CC16C2">
        <w:rPr>
          <w:rFonts w:ascii="Times New Roman" w:eastAsia="華康中明體" w:hAnsi="Times New Roman" w:cs="Times New Roman" w:hint="eastAsia"/>
        </w:rPr>
        <w:t>專書有</w:t>
      </w:r>
      <w:r w:rsidRPr="00CC16C2">
        <w:rPr>
          <w:rFonts w:ascii="Times New Roman" w:eastAsia="華康中明體" w:hAnsi="Times New Roman" w:cs="Times New Roman" w:hint="eastAsia"/>
        </w:rPr>
        <w:t>2</w:t>
      </w:r>
      <w:r w:rsidRPr="00CC16C2">
        <w:rPr>
          <w:rFonts w:ascii="Times New Roman" w:eastAsia="華康中明體" w:hAnsi="Times New Roman" w:cs="Times New Roman" w:hint="eastAsia"/>
        </w:rPr>
        <w:t>版以上者，應列明引用之版次，但初版則無須註明。</w:t>
      </w:r>
    </w:p>
    <w:p w:rsidR="00CC16C2" w:rsidRPr="00CC16C2" w:rsidRDefault="00CC16C2" w:rsidP="00CC16C2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 xml:space="preserve">4. </w:t>
      </w:r>
      <w:r w:rsidRPr="00CC16C2">
        <w:rPr>
          <w:rFonts w:ascii="Times New Roman" w:eastAsia="華康中明體" w:hAnsi="Times New Roman" w:cs="Times New Roman" w:hint="eastAsia"/>
        </w:rPr>
        <w:t>專書於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註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釋之中，無須列明出版者。但須列明於參考文獻處。</w:t>
      </w:r>
    </w:p>
    <w:p w:rsidR="00CC16C2" w:rsidRPr="00CC16C2" w:rsidRDefault="00CC16C2" w:rsidP="00A33C11">
      <w:pPr>
        <w:spacing w:line="400" w:lineRule="exact"/>
        <w:ind w:leftChars="500" w:left="1524" w:hangingChars="135" w:hanging="324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 xml:space="preserve">5. </w:t>
      </w:r>
      <w:r w:rsidRPr="00CC16C2">
        <w:rPr>
          <w:rFonts w:ascii="Times New Roman" w:eastAsia="華康中明體" w:hAnsi="Times New Roman" w:cs="Times New Roman" w:hint="eastAsia"/>
        </w:rPr>
        <w:t>僅為說明論述相關之背景資訊而引用全書者，得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不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註明頁碼。但若引用期刊文章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全篇時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，請按該文章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之起頁頁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碼，使用「頁</w:t>
      </w:r>
      <w:r w:rsidRPr="00CC16C2">
        <w:rPr>
          <w:rFonts w:ascii="Times New Roman" w:eastAsia="華康中明體" w:hAnsi="Times New Roman" w:cs="Times New Roman" w:hint="eastAsia"/>
        </w:rPr>
        <w:t>xx</w:t>
      </w:r>
      <w:r w:rsidRPr="00CC16C2">
        <w:rPr>
          <w:rFonts w:ascii="Times New Roman" w:eastAsia="華康中明體" w:hAnsi="Times New Roman" w:cs="Times New Roman" w:hint="eastAsia"/>
        </w:rPr>
        <w:t>以下」表示。</w:t>
      </w:r>
    </w:p>
    <w:p w:rsidR="00CC16C2" w:rsidRPr="00CC16C2" w:rsidRDefault="00CC16C2" w:rsidP="00A33C11">
      <w:pPr>
        <w:spacing w:line="400" w:lineRule="exact"/>
        <w:ind w:leftChars="500" w:left="1524" w:hangingChars="135" w:hanging="324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 xml:space="preserve">6. </w:t>
      </w:r>
      <w:r w:rsidRPr="00CC16C2">
        <w:rPr>
          <w:rFonts w:ascii="Times New Roman" w:eastAsia="華康中明體" w:hAnsi="Times New Roman" w:cs="Times New Roman" w:hint="eastAsia"/>
        </w:rPr>
        <w:t>引用論文集</w:t>
      </w:r>
      <w:r w:rsidR="007424CD">
        <w:rPr>
          <w:rFonts w:ascii="Times New Roman" w:eastAsia="華康中明體" w:hAnsi="Times New Roman" w:cs="Times New Roman" w:hint="eastAsia"/>
        </w:rPr>
        <w:t>時</w:t>
      </w:r>
      <w:r w:rsidRPr="00CC16C2">
        <w:rPr>
          <w:rFonts w:ascii="Times New Roman" w:eastAsia="華康中明體" w:hAnsi="Times New Roman" w:cs="Times New Roman" w:hint="eastAsia"/>
        </w:rPr>
        <w:t>，</w:t>
      </w:r>
      <w:r w:rsidR="007424CD">
        <w:rPr>
          <w:rFonts w:ascii="Times New Roman" w:eastAsia="華康中明體" w:hAnsi="Times New Roman" w:cs="Times New Roman" w:hint="eastAsia"/>
        </w:rPr>
        <w:t>請</w:t>
      </w:r>
      <w:r w:rsidRPr="00CC16C2">
        <w:rPr>
          <w:rFonts w:ascii="Times New Roman" w:eastAsia="華康中明體" w:hAnsi="Times New Roman" w:cs="Times New Roman" w:hint="eastAsia"/>
        </w:rPr>
        <w:t>以「特定篇章」為</w:t>
      </w:r>
      <w:r w:rsidR="007424CD">
        <w:rPr>
          <w:rFonts w:ascii="Times New Roman" w:eastAsia="華康中明體" w:hAnsi="Times New Roman" w:cs="Times New Roman" w:hint="eastAsia"/>
        </w:rPr>
        <w:t>引用文獻</w:t>
      </w:r>
      <w:r w:rsidRPr="00CC16C2">
        <w:rPr>
          <w:rFonts w:ascii="Times New Roman" w:eastAsia="華康中明體" w:hAnsi="Times New Roman" w:cs="Times New Roman" w:hint="eastAsia"/>
        </w:rPr>
        <w:t>，格式按前述（二），請勿使用前述（三）之格式。</w:t>
      </w:r>
    </w:p>
    <w:p w:rsidR="00D362BF" w:rsidRDefault="00D362BF">
      <w:pPr>
        <w:widowControl/>
        <w:rPr>
          <w:rFonts w:ascii="華康粗明體" w:eastAsia="華康粗明體" w:hAnsi="Times New Roman" w:cs="Times New Roman"/>
        </w:rPr>
      </w:pPr>
      <w:r>
        <w:rPr>
          <w:rFonts w:ascii="華康粗明體" w:eastAsia="華康粗明體" w:hAnsi="Times New Roman" w:cs="Times New Roman"/>
        </w:rPr>
        <w:br w:type="page"/>
      </w:r>
    </w:p>
    <w:p w:rsidR="00CC16C2" w:rsidRPr="005E596F" w:rsidRDefault="00CC16C2" w:rsidP="00A33C11">
      <w:pPr>
        <w:spacing w:line="400" w:lineRule="exact"/>
        <w:ind w:leftChars="300" w:left="1440" w:hangingChars="300" w:hanging="720"/>
        <w:rPr>
          <w:rFonts w:ascii="華康粗明體" w:eastAsia="華康粗明體" w:hAnsi="Times New Roman" w:cs="Times New Roman"/>
        </w:rPr>
      </w:pPr>
      <w:r w:rsidRPr="005E596F">
        <w:rPr>
          <w:rFonts w:ascii="華康粗明體" w:eastAsia="華康粗明體" w:hAnsi="Times New Roman" w:cs="Times New Roman" w:hint="eastAsia"/>
        </w:rPr>
        <w:lastRenderedPageBreak/>
        <w:t>（三）引</w:t>
      </w:r>
      <w:proofErr w:type="gramStart"/>
      <w:r w:rsidRPr="005E596F">
        <w:rPr>
          <w:rFonts w:ascii="華康粗明體" w:eastAsia="華康粗明體" w:hAnsi="Times New Roman" w:cs="Times New Roman" w:hint="eastAsia"/>
        </w:rPr>
        <w:t>註</w:t>
      </w:r>
      <w:proofErr w:type="gramEnd"/>
      <w:r w:rsidRPr="005E596F">
        <w:rPr>
          <w:rFonts w:ascii="華康粗明體" w:eastAsia="華康粗明體" w:hAnsi="Times New Roman" w:cs="Times New Roman" w:hint="eastAsia"/>
        </w:rPr>
        <w:t>範例</w:t>
      </w:r>
    </w:p>
    <w:p w:rsidR="00CC16C2" w:rsidRPr="00CC16C2" w:rsidRDefault="00CC16C2" w:rsidP="00CC16C2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 xml:space="preserve">1. </w:t>
      </w:r>
      <w:r w:rsidRPr="00CC16C2">
        <w:rPr>
          <w:rFonts w:ascii="Times New Roman" w:eastAsia="華康中明體" w:hAnsi="Times New Roman" w:cs="Times New Roman" w:hint="eastAsia"/>
        </w:rPr>
        <w:t>期刊論文</w:t>
      </w:r>
    </w:p>
    <w:p w:rsidR="00A33C11" w:rsidRDefault="00F33FB7" w:rsidP="00F33FB7">
      <w:pPr>
        <w:spacing w:line="400" w:lineRule="exact"/>
        <w:ind w:leftChars="590" w:left="2136" w:hangingChars="300" w:hanging="720"/>
        <w:jc w:val="both"/>
        <w:rPr>
          <w:rFonts w:ascii="Times New Roman" w:eastAsia="華康中明體" w:hAnsi="Times New Roman" w:cs="Times New Roman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r w:rsidR="00CC16C2" w:rsidRPr="00CC16C2">
        <w:rPr>
          <w:rFonts w:ascii="Times New Roman" w:eastAsia="華康中明體" w:hAnsi="Times New Roman" w:cs="Times New Roman" w:hint="eastAsia"/>
        </w:rPr>
        <w:t>李建良（</w:t>
      </w:r>
      <w:r w:rsidR="00CC16C2" w:rsidRPr="00CC16C2">
        <w:rPr>
          <w:rFonts w:ascii="Times New Roman" w:eastAsia="華康中明體" w:hAnsi="Times New Roman" w:cs="Times New Roman" w:hint="eastAsia"/>
        </w:rPr>
        <w:t>2002</w:t>
      </w:r>
      <w:r w:rsidR="00CC16C2" w:rsidRPr="00CC16C2">
        <w:rPr>
          <w:rFonts w:ascii="Times New Roman" w:eastAsia="華康中明體" w:hAnsi="Times New Roman" w:cs="Times New Roman" w:hint="eastAsia"/>
        </w:rPr>
        <w:t>），〈行政處分的「解決」與行政救濟途徑的擇定〉，《台灣本土法學雜誌》，</w:t>
      </w:r>
      <w:r w:rsidR="00CC16C2" w:rsidRPr="00CC16C2">
        <w:rPr>
          <w:rFonts w:ascii="Times New Roman" w:eastAsia="華康中明體" w:hAnsi="Times New Roman" w:cs="Times New Roman" w:hint="eastAsia"/>
        </w:rPr>
        <w:t>40</w:t>
      </w:r>
      <w:r w:rsidR="00CC16C2" w:rsidRPr="00CC16C2">
        <w:rPr>
          <w:rFonts w:ascii="Times New Roman" w:eastAsia="華康中明體" w:hAnsi="Times New Roman" w:cs="Times New Roman" w:hint="eastAsia"/>
        </w:rPr>
        <w:t>期，頁</w:t>
      </w:r>
      <w:r w:rsidR="00CC16C2" w:rsidRPr="00CC16C2">
        <w:rPr>
          <w:rFonts w:ascii="Times New Roman" w:eastAsia="華康中明體" w:hAnsi="Times New Roman" w:cs="Times New Roman" w:hint="eastAsia"/>
        </w:rPr>
        <w:t>105-110</w:t>
      </w:r>
      <w:r w:rsidR="00CC16C2" w:rsidRPr="00CC16C2">
        <w:rPr>
          <w:rFonts w:ascii="Times New Roman" w:eastAsia="華康中明體" w:hAnsi="Times New Roman" w:cs="Times New Roman" w:hint="eastAsia"/>
        </w:rPr>
        <w:t>。</w:t>
      </w:r>
    </w:p>
    <w:p w:rsidR="00A33C11" w:rsidRDefault="00F33FB7" w:rsidP="00F33FB7">
      <w:pPr>
        <w:spacing w:line="400" w:lineRule="exact"/>
        <w:ind w:leftChars="590" w:left="2136" w:hangingChars="300" w:hanging="720"/>
        <w:jc w:val="both"/>
        <w:rPr>
          <w:rFonts w:ascii="Times New Roman" w:eastAsia="華康中明體" w:hAnsi="Times New Roman" w:cs="Times New Roman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r w:rsidR="00CC16C2" w:rsidRPr="00CC16C2">
        <w:rPr>
          <w:rFonts w:ascii="Times New Roman" w:eastAsia="華康中明體" w:hAnsi="Times New Roman" w:cs="Times New Roman" w:hint="eastAsia"/>
        </w:rPr>
        <w:t>王志誠（</w:t>
      </w:r>
      <w:r w:rsidR="00CC16C2" w:rsidRPr="00CC16C2">
        <w:rPr>
          <w:rFonts w:ascii="Times New Roman" w:eastAsia="華康中明體" w:hAnsi="Times New Roman" w:cs="Times New Roman" w:hint="eastAsia"/>
        </w:rPr>
        <w:t>2011</w:t>
      </w:r>
      <w:r w:rsidR="00CC16C2" w:rsidRPr="00CC16C2">
        <w:rPr>
          <w:rFonts w:ascii="Times New Roman" w:eastAsia="華康中明體" w:hAnsi="Times New Roman" w:cs="Times New Roman" w:hint="eastAsia"/>
        </w:rPr>
        <w:t>），</w:t>
      </w:r>
      <w:proofErr w:type="gramStart"/>
      <w:r w:rsidR="00CC16C2" w:rsidRPr="00CC16C2">
        <w:rPr>
          <w:rFonts w:ascii="Times New Roman" w:eastAsia="華康中明體" w:hAnsi="Times New Roman" w:cs="Times New Roman" w:hint="eastAsia"/>
        </w:rPr>
        <w:t>〈</w:t>
      </w:r>
      <w:proofErr w:type="gramEnd"/>
      <w:r w:rsidR="00CC16C2" w:rsidRPr="00CC16C2">
        <w:rPr>
          <w:rFonts w:ascii="Times New Roman" w:eastAsia="華康中明體" w:hAnsi="Times New Roman" w:cs="Times New Roman" w:hint="eastAsia"/>
        </w:rPr>
        <w:t>金融行銷之控制及法制變革</w:t>
      </w:r>
      <w:r w:rsidR="006600CD" w:rsidRPr="006600CD">
        <w:rPr>
          <w:rFonts w:ascii="Times New Roman" w:eastAsia="華康中明體" w:hAnsi="Times New Roman" w:cs="Times New Roman" w:hint="eastAsia"/>
        </w:rPr>
        <w:t>：</w:t>
      </w:r>
      <w:r w:rsidR="00CC16C2" w:rsidRPr="00CC16C2">
        <w:rPr>
          <w:rFonts w:ascii="Times New Roman" w:eastAsia="華康中明體" w:hAnsi="Times New Roman" w:cs="Times New Roman" w:hint="eastAsia"/>
        </w:rPr>
        <w:t>金融消費者保護法之適用及解釋</w:t>
      </w:r>
      <w:proofErr w:type="gramStart"/>
      <w:r w:rsidR="00CC16C2" w:rsidRPr="00CC16C2">
        <w:rPr>
          <w:rFonts w:ascii="Times New Roman" w:eastAsia="華康中明體" w:hAnsi="Times New Roman" w:cs="Times New Roman" w:hint="eastAsia"/>
        </w:rPr>
        <w:t>〉</w:t>
      </w:r>
      <w:proofErr w:type="gramEnd"/>
      <w:r w:rsidR="00CC16C2" w:rsidRPr="00CC16C2">
        <w:rPr>
          <w:rFonts w:ascii="Times New Roman" w:eastAsia="華康中明體" w:hAnsi="Times New Roman" w:cs="Times New Roman" w:hint="eastAsia"/>
        </w:rPr>
        <w:t>，《萬國法律》，</w:t>
      </w:r>
      <w:r w:rsidR="00CC16C2" w:rsidRPr="00CC16C2">
        <w:rPr>
          <w:rFonts w:ascii="Times New Roman" w:eastAsia="華康中明體" w:hAnsi="Times New Roman" w:cs="Times New Roman" w:hint="eastAsia"/>
        </w:rPr>
        <w:t>179</w:t>
      </w:r>
      <w:r w:rsidR="00CC16C2" w:rsidRPr="00CC16C2">
        <w:rPr>
          <w:rFonts w:ascii="Times New Roman" w:eastAsia="華康中明體" w:hAnsi="Times New Roman" w:cs="Times New Roman" w:hint="eastAsia"/>
        </w:rPr>
        <w:t>期，頁</w:t>
      </w:r>
      <w:r w:rsidR="00CC16C2" w:rsidRPr="00CC16C2">
        <w:rPr>
          <w:rFonts w:ascii="Times New Roman" w:eastAsia="華康中明體" w:hAnsi="Times New Roman" w:cs="Times New Roman" w:hint="eastAsia"/>
        </w:rPr>
        <w:t>3-11</w:t>
      </w:r>
      <w:r w:rsidR="00CC16C2" w:rsidRPr="00CC16C2">
        <w:rPr>
          <w:rFonts w:ascii="Times New Roman" w:eastAsia="華康中明體" w:hAnsi="Times New Roman" w:cs="Times New Roman" w:hint="eastAsia"/>
        </w:rPr>
        <w:t>）。</w:t>
      </w:r>
    </w:p>
    <w:p w:rsidR="000D001F" w:rsidRPr="00CC16C2" w:rsidRDefault="000D001F" w:rsidP="000D001F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>2</w:t>
      </w:r>
      <w:r>
        <w:rPr>
          <w:rFonts w:ascii="Times New Roman" w:eastAsia="華康中明體" w:hAnsi="Times New Roman" w:cs="Times New Roman" w:hint="eastAsia"/>
        </w:rPr>
        <w:t>.</w:t>
      </w:r>
      <w:r w:rsidRPr="00CC16C2">
        <w:rPr>
          <w:rFonts w:ascii="Times New Roman" w:eastAsia="華康中明體" w:hAnsi="Times New Roman" w:cs="Times New Roman" w:hint="eastAsia"/>
        </w:rPr>
        <w:t xml:space="preserve"> </w:t>
      </w:r>
      <w:r w:rsidRPr="00CC16C2">
        <w:rPr>
          <w:rFonts w:ascii="Times New Roman" w:eastAsia="華康中明體" w:hAnsi="Times New Roman" w:cs="Times New Roman" w:hint="eastAsia"/>
        </w:rPr>
        <w:t>論文集</w:t>
      </w:r>
    </w:p>
    <w:p w:rsidR="000D001F" w:rsidRPr="00CC16C2" w:rsidRDefault="000D001F" w:rsidP="000D001F">
      <w:pPr>
        <w:spacing w:line="400" w:lineRule="exact"/>
        <w:ind w:leftChars="750" w:left="2160" w:hangingChars="150" w:hanging="36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(1)</w:t>
      </w:r>
      <w:r>
        <w:rPr>
          <w:rFonts w:ascii="Times New Roman" w:eastAsia="華康中明體" w:hAnsi="Times New Roman" w:cs="Times New Roman" w:hint="eastAsia"/>
        </w:rPr>
        <w:tab/>
      </w:r>
      <w:r w:rsidRPr="00CC16C2">
        <w:rPr>
          <w:rFonts w:ascii="Times New Roman" w:eastAsia="華康中明體" w:hAnsi="Times New Roman" w:cs="Times New Roman" w:hint="eastAsia"/>
        </w:rPr>
        <w:t>個人論文集</w:t>
      </w:r>
    </w:p>
    <w:p w:rsidR="000D001F" w:rsidRPr="00CC16C2" w:rsidRDefault="00F33FB7" w:rsidP="00F33FB7">
      <w:pPr>
        <w:spacing w:line="400" w:lineRule="exact"/>
        <w:ind w:leftChars="900" w:left="2880" w:hangingChars="300" w:hanging="720"/>
        <w:rPr>
          <w:rFonts w:ascii="Times New Roman" w:eastAsia="華康中明體" w:hAnsi="Times New Roman" w:cs="Times New Roman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r w:rsidR="000D001F" w:rsidRPr="00CC16C2">
        <w:rPr>
          <w:rFonts w:ascii="Times New Roman" w:eastAsia="華康中明體" w:hAnsi="Times New Roman" w:cs="Times New Roman" w:hint="eastAsia"/>
        </w:rPr>
        <w:t>黃舒</w:t>
      </w:r>
      <w:proofErr w:type="gramStart"/>
      <w:r w:rsidR="000D001F" w:rsidRPr="00CC16C2">
        <w:rPr>
          <w:rFonts w:ascii="Times New Roman" w:eastAsia="華康中明體" w:hAnsi="Times New Roman" w:cs="Times New Roman" w:hint="eastAsia"/>
        </w:rPr>
        <w:t>芃</w:t>
      </w:r>
      <w:proofErr w:type="gramEnd"/>
      <w:r w:rsidR="000D001F" w:rsidRPr="00CC16C2">
        <w:rPr>
          <w:rFonts w:ascii="Times New Roman" w:eastAsia="華康中明體" w:hAnsi="Times New Roman" w:cs="Times New Roman" w:hint="eastAsia"/>
        </w:rPr>
        <w:t>（</w:t>
      </w:r>
      <w:r w:rsidR="000D001F" w:rsidRPr="00CC16C2">
        <w:rPr>
          <w:rFonts w:ascii="Times New Roman" w:eastAsia="華康中明體" w:hAnsi="Times New Roman" w:cs="Times New Roman" w:hint="eastAsia"/>
        </w:rPr>
        <w:t>2013</w:t>
      </w:r>
      <w:r w:rsidR="000D001F" w:rsidRPr="00CC16C2">
        <w:rPr>
          <w:rFonts w:ascii="Times New Roman" w:eastAsia="華康中明體" w:hAnsi="Times New Roman" w:cs="Times New Roman" w:hint="eastAsia"/>
        </w:rPr>
        <w:t>），〈法律明確性原則的制度功能</w:t>
      </w:r>
      <w:r w:rsidR="000D001F" w:rsidRPr="006600CD">
        <w:rPr>
          <w:rFonts w:ascii="Times New Roman" w:eastAsia="華康中明體" w:hAnsi="Times New Roman" w:cs="Times New Roman" w:hint="eastAsia"/>
        </w:rPr>
        <w:t>：</w:t>
      </w:r>
      <w:r w:rsidR="000D001F" w:rsidRPr="00CC16C2">
        <w:rPr>
          <w:rFonts w:ascii="Times New Roman" w:eastAsia="華康中明體" w:hAnsi="Times New Roman" w:cs="Times New Roman" w:hint="eastAsia"/>
        </w:rPr>
        <w:t>評司法院釋字第</w:t>
      </w:r>
      <w:r w:rsidR="000D001F" w:rsidRPr="00CC16C2">
        <w:rPr>
          <w:rFonts w:ascii="Times New Roman" w:eastAsia="華康中明體" w:hAnsi="Times New Roman" w:cs="Times New Roman" w:hint="eastAsia"/>
        </w:rPr>
        <w:t>702</w:t>
      </w:r>
      <w:r w:rsidR="000D001F" w:rsidRPr="00CC16C2">
        <w:rPr>
          <w:rFonts w:ascii="Times New Roman" w:eastAsia="華康中明體" w:hAnsi="Times New Roman" w:cs="Times New Roman" w:hint="eastAsia"/>
        </w:rPr>
        <w:t>號解釋對法律明確性原則之認定</w:t>
      </w:r>
      <w:proofErr w:type="gramStart"/>
      <w:r w:rsidR="000D001F" w:rsidRPr="00CC16C2">
        <w:rPr>
          <w:rFonts w:ascii="Times New Roman" w:eastAsia="華康中明體" w:hAnsi="Times New Roman" w:cs="Times New Roman" w:hint="eastAsia"/>
        </w:rPr>
        <w:t>〉</w:t>
      </w:r>
      <w:proofErr w:type="gramEnd"/>
      <w:r w:rsidR="000D001F" w:rsidRPr="00CC16C2">
        <w:rPr>
          <w:rFonts w:ascii="Times New Roman" w:eastAsia="華康中明體" w:hAnsi="Times New Roman" w:cs="Times New Roman" w:hint="eastAsia"/>
        </w:rPr>
        <w:t>，</w:t>
      </w:r>
      <w:proofErr w:type="gramStart"/>
      <w:r w:rsidR="000D001F" w:rsidRPr="00CC16C2">
        <w:rPr>
          <w:rFonts w:ascii="Times New Roman" w:eastAsia="華康中明體" w:hAnsi="Times New Roman" w:cs="Times New Roman" w:hint="eastAsia"/>
        </w:rPr>
        <w:t>氏</w:t>
      </w:r>
      <w:proofErr w:type="gramEnd"/>
      <w:r w:rsidR="000D001F" w:rsidRPr="00CC16C2">
        <w:rPr>
          <w:rFonts w:ascii="Times New Roman" w:eastAsia="華康中明體" w:hAnsi="Times New Roman" w:cs="Times New Roman" w:hint="eastAsia"/>
        </w:rPr>
        <w:t>著，《框架秩序下的國家權力</w:t>
      </w:r>
      <w:r w:rsidR="000D001F" w:rsidRPr="006600CD">
        <w:rPr>
          <w:rFonts w:ascii="Times New Roman" w:eastAsia="華康中明體" w:hAnsi="Times New Roman" w:cs="Times New Roman" w:hint="eastAsia"/>
        </w:rPr>
        <w:t>：</w:t>
      </w:r>
      <w:r w:rsidR="000D001F" w:rsidRPr="00CC16C2">
        <w:rPr>
          <w:rFonts w:ascii="Times New Roman" w:eastAsia="華康中明體" w:hAnsi="Times New Roman" w:cs="Times New Roman" w:hint="eastAsia"/>
        </w:rPr>
        <w:t>公法學術論文集</w:t>
      </w:r>
      <w:proofErr w:type="gramStart"/>
      <w:r w:rsidR="000D001F" w:rsidRPr="00CC16C2">
        <w:rPr>
          <w:rFonts w:ascii="Times New Roman" w:eastAsia="華康中明體" w:hAnsi="Times New Roman" w:cs="Times New Roman" w:hint="eastAsia"/>
        </w:rPr>
        <w:t>》</w:t>
      </w:r>
      <w:proofErr w:type="gramEnd"/>
      <w:r w:rsidR="000D001F" w:rsidRPr="00CC16C2">
        <w:rPr>
          <w:rFonts w:ascii="Times New Roman" w:eastAsia="華康中明體" w:hAnsi="Times New Roman" w:cs="Times New Roman" w:hint="eastAsia"/>
        </w:rPr>
        <w:t>，頁</w:t>
      </w:r>
      <w:r w:rsidR="000D001F" w:rsidRPr="00CC16C2">
        <w:rPr>
          <w:rFonts w:ascii="Times New Roman" w:eastAsia="華康中明體" w:hAnsi="Times New Roman" w:cs="Times New Roman" w:hint="eastAsia"/>
        </w:rPr>
        <w:t>106</w:t>
      </w:r>
      <w:r w:rsidR="000D001F" w:rsidRPr="00CC16C2">
        <w:rPr>
          <w:rFonts w:ascii="Times New Roman" w:eastAsia="華康中明體" w:hAnsi="Times New Roman" w:cs="Times New Roman" w:hint="eastAsia"/>
        </w:rPr>
        <w:t>。</w:t>
      </w:r>
    </w:p>
    <w:p w:rsidR="000D001F" w:rsidRPr="00CC16C2" w:rsidRDefault="000D001F" w:rsidP="000D001F">
      <w:pPr>
        <w:spacing w:line="400" w:lineRule="exact"/>
        <w:ind w:leftChars="750" w:left="2160" w:hangingChars="150" w:hanging="36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(2)</w:t>
      </w:r>
      <w:r>
        <w:rPr>
          <w:rFonts w:ascii="Times New Roman" w:eastAsia="華康中明體" w:hAnsi="Times New Roman" w:cs="Times New Roman" w:hint="eastAsia"/>
        </w:rPr>
        <w:tab/>
      </w:r>
      <w:r w:rsidRPr="00CC16C2">
        <w:rPr>
          <w:rFonts w:ascii="Times New Roman" w:eastAsia="華康中明體" w:hAnsi="Times New Roman" w:cs="Times New Roman" w:hint="eastAsia"/>
        </w:rPr>
        <w:t>多人投稿論文集</w:t>
      </w:r>
    </w:p>
    <w:p w:rsidR="000D001F" w:rsidRDefault="00F33FB7" w:rsidP="00F33FB7">
      <w:pPr>
        <w:spacing w:line="400" w:lineRule="exact"/>
        <w:ind w:leftChars="900" w:left="2880" w:hangingChars="300" w:hanging="720"/>
        <w:rPr>
          <w:rFonts w:ascii="Times New Roman" w:eastAsia="華康中明體" w:hAnsi="Times New Roman" w:cs="Times New Roman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r w:rsidR="000D001F" w:rsidRPr="00CC16C2">
        <w:rPr>
          <w:rFonts w:ascii="Times New Roman" w:eastAsia="華康中明體" w:hAnsi="Times New Roman" w:cs="Times New Roman" w:hint="eastAsia"/>
        </w:rPr>
        <w:t>林子儀（</w:t>
      </w:r>
      <w:r w:rsidR="000D001F" w:rsidRPr="00CC16C2">
        <w:rPr>
          <w:rFonts w:ascii="Times New Roman" w:eastAsia="華康中明體" w:hAnsi="Times New Roman" w:cs="Times New Roman" w:hint="eastAsia"/>
        </w:rPr>
        <w:t>1997</w:t>
      </w:r>
      <w:r w:rsidR="000D001F" w:rsidRPr="00CC16C2">
        <w:rPr>
          <w:rFonts w:ascii="Times New Roman" w:eastAsia="華康中明體" w:hAnsi="Times New Roman" w:cs="Times New Roman" w:hint="eastAsia"/>
        </w:rPr>
        <w:t>），〈言論自由的限制與雙軌理論〉，李鴻禧教授六</w:t>
      </w:r>
      <w:proofErr w:type="gramStart"/>
      <w:r w:rsidR="000D001F" w:rsidRPr="00CC16C2">
        <w:rPr>
          <w:rFonts w:ascii="Times New Roman" w:eastAsia="華康中明體" w:hAnsi="Times New Roman" w:cs="Times New Roman" w:hint="eastAsia"/>
        </w:rPr>
        <w:t>秩</w:t>
      </w:r>
      <w:proofErr w:type="gramEnd"/>
      <w:r w:rsidR="000D001F" w:rsidRPr="00CC16C2">
        <w:rPr>
          <w:rFonts w:ascii="Times New Roman" w:eastAsia="華康中明體" w:hAnsi="Times New Roman" w:cs="Times New Roman" w:hint="eastAsia"/>
        </w:rPr>
        <w:t>華誕祝賀論文集編輯委員會（編），《現代國家與憲法</w:t>
      </w:r>
      <w:r w:rsidR="000D001F" w:rsidRPr="006600CD">
        <w:rPr>
          <w:rFonts w:ascii="Times New Roman" w:eastAsia="華康中明體" w:hAnsi="Times New Roman" w:cs="Times New Roman" w:hint="eastAsia"/>
        </w:rPr>
        <w:t>：</w:t>
      </w:r>
      <w:r w:rsidR="000D001F" w:rsidRPr="00CC16C2">
        <w:rPr>
          <w:rFonts w:ascii="Times New Roman" w:eastAsia="華康中明體" w:hAnsi="Times New Roman" w:cs="Times New Roman" w:hint="eastAsia"/>
        </w:rPr>
        <w:t>李鴻禧教授六</w:t>
      </w:r>
      <w:proofErr w:type="gramStart"/>
      <w:r w:rsidR="000D001F" w:rsidRPr="00CC16C2">
        <w:rPr>
          <w:rFonts w:ascii="Times New Roman" w:eastAsia="華康中明體" w:hAnsi="Times New Roman" w:cs="Times New Roman" w:hint="eastAsia"/>
        </w:rPr>
        <w:t>秩</w:t>
      </w:r>
      <w:proofErr w:type="gramEnd"/>
      <w:r w:rsidR="000D001F" w:rsidRPr="00CC16C2">
        <w:rPr>
          <w:rFonts w:ascii="Times New Roman" w:eastAsia="華康中明體" w:hAnsi="Times New Roman" w:cs="Times New Roman" w:hint="eastAsia"/>
        </w:rPr>
        <w:t>華誕祝賀論文集》，頁</w:t>
      </w:r>
      <w:r w:rsidR="000D001F" w:rsidRPr="00CC16C2">
        <w:rPr>
          <w:rFonts w:ascii="Times New Roman" w:eastAsia="華康中明體" w:hAnsi="Times New Roman" w:cs="Times New Roman" w:hint="eastAsia"/>
        </w:rPr>
        <w:t>700</w:t>
      </w:r>
      <w:r w:rsidR="000D001F" w:rsidRPr="00CC16C2">
        <w:rPr>
          <w:rFonts w:ascii="Times New Roman" w:eastAsia="華康中明體" w:hAnsi="Times New Roman" w:cs="Times New Roman" w:hint="eastAsia"/>
        </w:rPr>
        <w:t>。</w:t>
      </w:r>
    </w:p>
    <w:p w:rsidR="000D001F" w:rsidRPr="00CC16C2" w:rsidRDefault="00F33FB7" w:rsidP="00F33FB7">
      <w:pPr>
        <w:spacing w:line="400" w:lineRule="exact"/>
        <w:ind w:leftChars="900" w:left="2880" w:hangingChars="300" w:hanging="720"/>
        <w:rPr>
          <w:rFonts w:ascii="Times New Roman" w:eastAsia="華康中明體" w:hAnsi="Times New Roman" w:cs="Times New Roman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r w:rsidR="000D001F" w:rsidRPr="00CC16C2">
        <w:rPr>
          <w:rFonts w:ascii="Times New Roman" w:eastAsia="華康中明體" w:hAnsi="Times New Roman" w:cs="Times New Roman" w:hint="eastAsia"/>
        </w:rPr>
        <w:t>莊永丞（</w:t>
      </w:r>
      <w:r w:rsidR="000D001F" w:rsidRPr="00CC16C2">
        <w:rPr>
          <w:rFonts w:ascii="Times New Roman" w:eastAsia="華康中明體" w:hAnsi="Times New Roman" w:cs="Times New Roman" w:hint="eastAsia"/>
        </w:rPr>
        <w:t>2009</w:t>
      </w:r>
      <w:r w:rsidR="000D001F" w:rsidRPr="00CC16C2">
        <w:rPr>
          <w:rFonts w:ascii="Times New Roman" w:eastAsia="華康中明體" w:hAnsi="Times New Roman" w:cs="Times New Roman" w:hint="eastAsia"/>
        </w:rPr>
        <w:t>），〈我國證券交易法私募有價證券之理論基礎與規範缺失〉，余雪明大法官榮退論文集編輯委員會（編）</w:t>
      </w:r>
      <w:proofErr w:type="gramStart"/>
      <w:r w:rsidR="000D001F" w:rsidRPr="00CC16C2">
        <w:rPr>
          <w:rFonts w:ascii="Times New Roman" w:eastAsia="華康中明體" w:hAnsi="Times New Roman" w:cs="Times New Roman" w:hint="eastAsia"/>
        </w:rPr>
        <w:t>《</w:t>
      </w:r>
      <w:proofErr w:type="gramEnd"/>
      <w:r w:rsidR="000D001F" w:rsidRPr="00CC16C2">
        <w:rPr>
          <w:rFonts w:ascii="Times New Roman" w:eastAsia="華康中明體" w:hAnsi="Times New Roman" w:cs="Times New Roman" w:hint="eastAsia"/>
        </w:rPr>
        <w:t>企業與金融法制</w:t>
      </w:r>
      <w:r w:rsidR="000D001F" w:rsidRPr="006600CD">
        <w:rPr>
          <w:rFonts w:ascii="Times New Roman" w:eastAsia="華康中明體" w:hAnsi="Times New Roman" w:cs="Times New Roman" w:hint="eastAsia"/>
        </w:rPr>
        <w:t>：</w:t>
      </w:r>
      <w:r w:rsidR="000D001F" w:rsidRPr="00CC16C2">
        <w:rPr>
          <w:rFonts w:ascii="Times New Roman" w:eastAsia="華康中明體" w:hAnsi="Times New Roman" w:cs="Times New Roman" w:hint="eastAsia"/>
        </w:rPr>
        <w:t>余雪明大法官榮退論文集</w:t>
      </w:r>
      <w:proofErr w:type="gramStart"/>
      <w:r w:rsidR="000D001F" w:rsidRPr="00CC16C2">
        <w:rPr>
          <w:rFonts w:ascii="Times New Roman" w:eastAsia="華康中明體" w:hAnsi="Times New Roman" w:cs="Times New Roman" w:hint="eastAsia"/>
        </w:rPr>
        <w:t>》</w:t>
      </w:r>
      <w:proofErr w:type="gramEnd"/>
      <w:r w:rsidR="000D001F" w:rsidRPr="00CC16C2">
        <w:rPr>
          <w:rFonts w:ascii="Times New Roman" w:eastAsia="華康中明體" w:hAnsi="Times New Roman" w:cs="Times New Roman" w:hint="eastAsia"/>
        </w:rPr>
        <w:t>，頁</w:t>
      </w:r>
      <w:r w:rsidR="000D001F" w:rsidRPr="00CC16C2">
        <w:rPr>
          <w:rFonts w:ascii="Times New Roman" w:eastAsia="華康中明體" w:hAnsi="Times New Roman" w:cs="Times New Roman" w:hint="eastAsia"/>
        </w:rPr>
        <w:t>371</w:t>
      </w:r>
      <w:r w:rsidR="000D001F" w:rsidRPr="00CC16C2">
        <w:rPr>
          <w:rFonts w:ascii="Times New Roman" w:eastAsia="華康中明體" w:hAnsi="Times New Roman" w:cs="Times New Roman" w:hint="eastAsia"/>
        </w:rPr>
        <w:t>。</w:t>
      </w:r>
    </w:p>
    <w:p w:rsidR="00CC16C2" w:rsidRPr="00CC16C2" w:rsidRDefault="000D001F" w:rsidP="00CC16C2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3</w:t>
      </w:r>
      <w:r w:rsidR="00CC16C2" w:rsidRPr="00CC16C2">
        <w:rPr>
          <w:rFonts w:ascii="Times New Roman" w:eastAsia="華康中明體" w:hAnsi="Times New Roman" w:cs="Times New Roman" w:hint="eastAsia"/>
        </w:rPr>
        <w:t xml:space="preserve">. </w:t>
      </w:r>
      <w:r w:rsidR="00CC16C2" w:rsidRPr="00CC16C2">
        <w:rPr>
          <w:rFonts w:ascii="Times New Roman" w:eastAsia="華康中明體" w:hAnsi="Times New Roman" w:cs="Times New Roman" w:hint="eastAsia"/>
        </w:rPr>
        <w:t>專書</w:t>
      </w:r>
    </w:p>
    <w:p w:rsidR="00A33C11" w:rsidRDefault="00F33FB7" w:rsidP="00F33FB7">
      <w:pPr>
        <w:spacing w:line="400" w:lineRule="exact"/>
        <w:ind w:leftChars="590" w:left="2136" w:hangingChars="300" w:hanging="720"/>
        <w:jc w:val="both"/>
        <w:rPr>
          <w:rFonts w:ascii="Times New Roman" w:eastAsia="華康中明體" w:hAnsi="Times New Roman" w:cs="Times New Roman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r w:rsidR="00CC16C2" w:rsidRPr="00CC16C2">
        <w:rPr>
          <w:rFonts w:ascii="Times New Roman" w:eastAsia="華康中明體" w:hAnsi="Times New Roman" w:cs="Times New Roman" w:hint="eastAsia"/>
        </w:rPr>
        <w:t>王澤</w:t>
      </w:r>
      <w:proofErr w:type="gramStart"/>
      <w:r w:rsidR="00CC16C2" w:rsidRPr="00CC16C2">
        <w:rPr>
          <w:rFonts w:ascii="Times New Roman" w:eastAsia="華康中明體" w:hAnsi="Times New Roman" w:cs="Times New Roman" w:hint="eastAsia"/>
        </w:rPr>
        <w:t>鑑</w:t>
      </w:r>
      <w:proofErr w:type="gramEnd"/>
      <w:r w:rsidR="00CC16C2" w:rsidRPr="00CC16C2">
        <w:rPr>
          <w:rFonts w:ascii="Times New Roman" w:eastAsia="華康中明體" w:hAnsi="Times New Roman" w:cs="Times New Roman" w:hint="eastAsia"/>
        </w:rPr>
        <w:t>（</w:t>
      </w:r>
      <w:r w:rsidR="00CC16C2" w:rsidRPr="00CC16C2">
        <w:rPr>
          <w:rFonts w:ascii="Times New Roman" w:eastAsia="華康中明體" w:hAnsi="Times New Roman" w:cs="Times New Roman" w:hint="eastAsia"/>
        </w:rPr>
        <w:t>2015</w:t>
      </w:r>
      <w:r w:rsidR="00CC16C2" w:rsidRPr="00CC16C2">
        <w:rPr>
          <w:rFonts w:ascii="Times New Roman" w:eastAsia="華康中明體" w:hAnsi="Times New Roman" w:cs="Times New Roman" w:hint="eastAsia"/>
        </w:rPr>
        <w:t>），《民法總則》，頁</w:t>
      </w:r>
      <w:r w:rsidR="00CC16C2" w:rsidRPr="00CC16C2">
        <w:rPr>
          <w:rFonts w:ascii="Times New Roman" w:eastAsia="華康中明體" w:hAnsi="Times New Roman" w:cs="Times New Roman" w:hint="eastAsia"/>
        </w:rPr>
        <w:t>333-356</w:t>
      </w:r>
      <w:r w:rsidR="00CC16C2" w:rsidRPr="00CC16C2">
        <w:rPr>
          <w:rFonts w:ascii="Times New Roman" w:eastAsia="華康中明體" w:hAnsi="Times New Roman" w:cs="Times New Roman" w:hint="eastAsia"/>
        </w:rPr>
        <w:t>。</w:t>
      </w:r>
    </w:p>
    <w:p w:rsidR="00A33C11" w:rsidRDefault="00F33FB7" w:rsidP="00F33FB7">
      <w:pPr>
        <w:spacing w:line="400" w:lineRule="exact"/>
        <w:ind w:leftChars="590" w:left="2136" w:hangingChars="300" w:hanging="720"/>
        <w:jc w:val="both"/>
        <w:rPr>
          <w:rFonts w:ascii="Times New Roman" w:eastAsia="華康中明體" w:hAnsi="Times New Roman" w:cs="Times New Roman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r w:rsidR="00CC16C2" w:rsidRPr="00CC16C2">
        <w:rPr>
          <w:rFonts w:ascii="Times New Roman" w:eastAsia="華康中明體" w:hAnsi="Times New Roman" w:cs="Times New Roman" w:hint="eastAsia"/>
        </w:rPr>
        <w:t>王泰升，</w:t>
      </w:r>
      <w:proofErr w:type="gramStart"/>
      <w:r w:rsidR="009A7B90">
        <w:rPr>
          <w:rFonts w:ascii="Times New Roman" w:eastAsia="華康中明體" w:hAnsi="Times New Roman" w:cs="Times New Roman" w:hint="eastAsia"/>
        </w:rPr>
        <w:t>《</w:t>
      </w:r>
      <w:proofErr w:type="gramEnd"/>
      <w:r w:rsidR="00CC16C2" w:rsidRPr="00CC16C2">
        <w:rPr>
          <w:rFonts w:ascii="Times New Roman" w:eastAsia="華康中明體" w:hAnsi="Times New Roman" w:cs="Times New Roman" w:hint="eastAsia"/>
        </w:rPr>
        <w:t>具有歷史思維的法學</w:t>
      </w:r>
      <w:r w:rsidR="006600CD" w:rsidRPr="006600CD">
        <w:rPr>
          <w:rFonts w:ascii="Times New Roman" w:eastAsia="華康中明體" w:hAnsi="Times New Roman" w:cs="Times New Roman" w:hint="eastAsia"/>
        </w:rPr>
        <w:t>：</w:t>
      </w:r>
      <w:r w:rsidR="00CC16C2" w:rsidRPr="00CC16C2">
        <w:rPr>
          <w:rFonts w:ascii="Times New Roman" w:eastAsia="華康中明體" w:hAnsi="Times New Roman" w:cs="Times New Roman" w:hint="eastAsia"/>
        </w:rPr>
        <w:t>結合台灣法律社會史與法律論證</w:t>
      </w:r>
      <w:proofErr w:type="gramStart"/>
      <w:r w:rsidR="009A7B90">
        <w:rPr>
          <w:rFonts w:ascii="Times New Roman" w:eastAsia="華康中明體" w:hAnsi="Times New Roman" w:cs="Times New Roman" w:hint="eastAsia"/>
        </w:rPr>
        <w:t>》</w:t>
      </w:r>
      <w:proofErr w:type="gramEnd"/>
      <w:r w:rsidR="00CC16C2" w:rsidRPr="00CC16C2">
        <w:rPr>
          <w:rFonts w:ascii="Times New Roman" w:eastAsia="華康中明體" w:hAnsi="Times New Roman" w:cs="Times New Roman" w:hint="eastAsia"/>
        </w:rPr>
        <w:t>，頁</w:t>
      </w:r>
      <w:r w:rsidR="00CC16C2" w:rsidRPr="00CC16C2">
        <w:rPr>
          <w:rFonts w:ascii="Times New Roman" w:eastAsia="華康中明體" w:hAnsi="Times New Roman" w:cs="Times New Roman" w:hint="eastAsia"/>
        </w:rPr>
        <w:t>3</w:t>
      </w:r>
      <w:r w:rsidR="00CC16C2" w:rsidRPr="00CC16C2">
        <w:rPr>
          <w:rFonts w:ascii="Times New Roman" w:eastAsia="華康中明體" w:hAnsi="Times New Roman" w:cs="Times New Roman" w:hint="eastAsia"/>
        </w:rPr>
        <w:t>（</w:t>
      </w:r>
      <w:r w:rsidR="00CC16C2" w:rsidRPr="00CC16C2">
        <w:rPr>
          <w:rFonts w:ascii="Times New Roman" w:eastAsia="華康中明體" w:hAnsi="Times New Roman" w:cs="Times New Roman" w:hint="eastAsia"/>
        </w:rPr>
        <w:t>2010</w:t>
      </w:r>
      <w:r w:rsidR="00CC16C2" w:rsidRPr="00CC16C2">
        <w:rPr>
          <w:rFonts w:ascii="Times New Roman" w:eastAsia="華康中明體" w:hAnsi="Times New Roman" w:cs="Times New Roman" w:hint="eastAsia"/>
        </w:rPr>
        <w:t>年）。</w:t>
      </w:r>
    </w:p>
    <w:p w:rsidR="00A33C11" w:rsidRDefault="00F33FB7" w:rsidP="00F33FB7">
      <w:pPr>
        <w:spacing w:line="400" w:lineRule="exact"/>
        <w:ind w:leftChars="590" w:left="2136" w:hangingChars="300" w:hanging="720"/>
        <w:jc w:val="both"/>
        <w:rPr>
          <w:rFonts w:ascii="Times New Roman" w:eastAsia="華康中明體" w:hAnsi="Times New Roman" w:cs="Times New Roman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r w:rsidR="00FF1705">
        <w:rPr>
          <w:rFonts w:ascii="Times New Roman" w:eastAsia="華康中明體" w:hAnsi="Times New Roman" w:cs="Times New Roman" w:hint="eastAsia"/>
        </w:rPr>
        <w:t>賴</w:t>
      </w:r>
      <w:r w:rsidR="00FF1705" w:rsidRPr="00FF1705">
        <w:rPr>
          <w:rFonts w:ascii="Times New Roman" w:eastAsia="華康中明體" w:hAnsi="Times New Roman" w:cs="Times New Roman" w:hint="eastAsia"/>
        </w:rPr>
        <w:t>英照（</w:t>
      </w:r>
      <w:r w:rsidR="00FF1705" w:rsidRPr="00FF1705">
        <w:rPr>
          <w:rFonts w:ascii="Times New Roman" w:eastAsia="華康中明體" w:hAnsi="Times New Roman" w:cs="Times New Roman" w:hint="eastAsia"/>
        </w:rPr>
        <w:t>2017</w:t>
      </w:r>
      <w:r w:rsidR="00FF1705" w:rsidRPr="00FF1705">
        <w:rPr>
          <w:rFonts w:ascii="Times New Roman" w:eastAsia="華康中明體" w:hAnsi="Times New Roman" w:cs="Times New Roman" w:hint="eastAsia"/>
        </w:rPr>
        <w:t>），</w:t>
      </w:r>
      <w:proofErr w:type="gramStart"/>
      <w:r w:rsidR="00FF1705" w:rsidRPr="00FF1705">
        <w:rPr>
          <w:rFonts w:ascii="Times New Roman" w:eastAsia="華康中明體" w:hAnsi="Times New Roman" w:cs="Times New Roman" w:hint="eastAsia"/>
        </w:rPr>
        <w:t>《</w:t>
      </w:r>
      <w:proofErr w:type="gramEnd"/>
      <w:r w:rsidR="00FF1705" w:rsidRPr="00FF1705">
        <w:rPr>
          <w:rFonts w:ascii="Times New Roman" w:eastAsia="華康中明體" w:hAnsi="Times New Roman" w:cs="Times New Roman" w:hint="eastAsia"/>
        </w:rPr>
        <w:t>股市遊戲規則：最新證券交易法解析</w:t>
      </w:r>
      <w:proofErr w:type="gramStart"/>
      <w:r w:rsidR="00FF1705" w:rsidRPr="00FF1705">
        <w:rPr>
          <w:rFonts w:ascii="Times New Roman" w:eastAsia="華康中明體" w:hAnsi="Times New Roman" w:cs="Times New Roman" w:hint="eastAsia"/>
        </w:rPr>
        <w:t>》</w:t>
      </w:r>
      <w:proofErr w:type="gramEnd"/>
      <w:r w:rsidR="00FF1705" w:rsidRPr="00FF1705">
        <w:rPr>
          <w:rFonts w:ascii="Times New Roman" w:eastAsia="華康中明體" w:hAnsi="Times New Roman" w:cs="Times New Roman" w:hint="eastAsia"/>
        </w:rPr>
        <w:t>，</w:t>
      </w:r>
      <w:r w:rsidR="00FF1705" w:rsidRPr="00FF1705">
        <w:rPr>
          <w:rFonts w:ascii="Times New Roman" w:eastAsia="華康中明體" w:hAnsi="Times New Roman" w:cs="Times New Roman" w:hint="eastAsia"/>
        </w:rPr>
        <w:t>3</w:t>
      </w:r>
      <w:r w:rsidR="00FF1705" w:rsidRPr="00FF1705">
        <w:rPr>
          <w:rFonts w:ascii="Times New Roman" w:eastAsia="華康中明體" w:hAnsi="Times New Roman" w:cs="Times New Roman" w:hint="eastAsia"/>
        </w:rPr>
        <w:t>版，臺北：</w:t>
      </w:r>
      <w:proofErr w:type="gramStart"/>
      <w:r w:rsidR="00FF1705" w:rsidRPr="00FF1705">
        <w:rPr>
          <w:rFonts w:ascii="Times New Roman" w:eastAsia="華康中明體" w:hAnsi="Times New Roman" w:cs="Times New Roman" w:hint="eastAsia"/>
        </w:rPr>
        <w:t>自刊</w:t>
      </w:r>
      <w:proofErr w:type="gramEnd"/>
      <w:r w:rsidR="00FF1705" w:rsidRPr="00FF1705">
        <w:rPr>
          <w:rFonts w:ascii="Times New Roman" w:eastAsia="華康中明體" w:hAnsi="Times New Roman" w:cs="Times New Roman" w:hint="eastAsia"/>
        </w:rPr>
        <w:t>。</w:t>
      </w:r>
    </w:p>
    <w:p w:rsidR="00CC16C2" w:rsidRPr="00CC16C2" w:rsidRDefault="00F33FB7" w:rsidP="00F33FB7">
      <w:pPr>
        <w:spacing w:line="400" w:lineRule="exact"/>
        <w:ind w:leftChars="590" w:left="2136" w:hangingChars="300" w:hanging="720"/>
        <w:jc w:val="both"/>
        <w:rPr>
          <w:rFonts w:ascii="Times New Roman" w:eastAsia="華康中明體" w:hAnsi="Times New Roman" w:cs="Times New Roman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r w:rsidR="00FF1705" w:rsidRPr="00CC16C2">
        <w:rPr>
          <w:rFonts w:ascii="Times New Roman" w:eastAsia="華康中明體" w:hAnsi="Times New Roman" w:cs="Times New Roman" w:hint="eastAsia"/>
        </w:rPr>
        <w:t>王志誠、邵慶平、洪秀芬、陳俊仁（</w:t>
      </w:r>
      <w:r w:rsidR="00FF1705" w:rsidRPr="00CC16C2">
        <w:rPr>
          <w:rFonts w:ascii="Times New Roman" w:eastAsia="華康中明體" w:hAnsi="Times New Roman" w:cs="Times New Roman" w:hint="eastAsia"/>
        </w:rPr>
        <w:t>2018</w:t>
      </w:r>
      <w:r w:rsidR="00FF1705" w:rsidRPr="00CC16C2">
        <w:rPr>
          <w:rFonts w:ascii="Times New Roman" w:eastAsia="華康中明體" w:hAnsi="Times New Roman" w:cs="Times New Roman" w:hint="eastAsia"/>
        </w:rPr>
        <w:t>），《實用證券交易法》，修訂</w:t>
      </w:r>
      <w:r w:rsidR="00FF1705" w:rsidRPr="00CC16C2">
        <w:rPr>
          <w:rFonts w:ascii="Times New Roman" w:eastAsia="華康中明體" w:hAnsi="Times New Roman" w:cs="Times New Roman" w:hint="eastAsia"/>
        </w:rPr>
        <w:t>5</w:t>
      </w:r>
      <w:r w:rsidR="00FF1705" w:rsidRPr="00CC16C2">
        <w:rPr>
          <w:rFonts w:ascii="Times New Roman" w:eastAsia="華康中明體" w:hAnsi="Times New Roman" w:cs="Times New Roman" w:hint="eastAsia"/>
        </w:rPr>
        <w:t>版，頁</w:t>
      </w:r>
      <w:r w:rsidR="00FF1705" w:rsidRPr="00CC16C2">
        <w:rPr>
          <w:rFonts w:ascii="Times New Roman" w:eastAsia="華康中明體" w:hAnsi="Times New Roman" w:cs="Times New Roman" w:hint="eastAsia"/>
        </w:rPr>
        <w:t>521-525</w:t>
      </w:r>
      <w:r w:rsidR="00FF1705" w:rsidRPr="00CC16C2">
        <w:rPr>
          <w:rFonts w:ascii="Times New Roman" w:eastAsia="華康中明體" w:hAnsi="Times New Roman" w:cs="Times New Roman" w:hint="eastAsia"/>
        </w:rPr>
        <w:t>。</w:t>
      </w:r>
    </w:p>
    <w:p w:rsidR="00CC16C2" w:rsidRPr="00CC16C2" w:rsidRDefault="000D001F" w:rsidP="00CC16C2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4</w:t>
      </w:r>
      <w:r w:rsidR="00CC16C2" w:rsidRPr="00CC16C2">
        <w:rPr>
          <w:rFonts w:ascii="Times New Roman" w:eastAsia="華康中明體" w:hAnsi="Times New Roman" w:cs="Times New Roman" w:hint="eastAsia"/>
        </w:rPr>
        <w:t xml:space="preserve">. </w:t>
      </w:r>
      <w:r w:rsidR="00CC16C2" w:rsidRPr="00CC16C2">
        <w:rPr>
          <w:rFonts w:ascii="Times New Roman" w:eastAsia="華康中明體" w:hAnsi="Times New Roman" w:cs="Times New Roman" w:hint="eastAsia"/>
        </w:rPr>
        <w:t>研討會論文</w:t>
      </w:r>
    </w:p>
    <w:p w:rsidR="00CC16C2" w:rsidRPr="00CC16C2" w:rsidRDefault="00F33FB7" w:rsidP="00F33FB7">
      <w:pPr>
        <w:spacing w:line="400" w:lineRule="exact"/>
        <w:ind w:leftChars="590" w:left="2136" w:hangingChars="300" w:hanging="720"/>
        <w:jc w:val="both"/>
        <w:rPr>
          <w:rFonts w:ascii="Times New Roman" w:eastAsia="華康中明體" w:hAnsi="Times New Roman" w:cs="Times New Roman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proofErr w:type="gramStart"/>
      <w:r w:rsidR="00CC16C2" w:rsidRPr="00CC16C2">
        <w:rPr>
          <w:rFonts w:ascii="Times New Roman" w:eastAsia="華康中明體" w:hAnsi="Times New Roman" w:cs="Times New Roman" w:hint="eastAsia"/>
        </w:rPr>
        <w:t>廖</w:t>
      </w:r>
      <w:proofErr w:type="gramEnd"/>
      <w:r w:rsidR="00CC16C2" w:rsidRPr="00CC16C2">
        <w:rPr>
          <w:rFonts w:ascii="Times New Roman" w:eastAsia="華康中明體" w:hAnsi="Times New Roman" w:cs="Times New Roman" w:hint="eastAsia"/>
        </w:rPr>
        <w:t>福特（</w:t>
      </w:r>
      <w:r w:rsidR="00CC16C2" w:rsidRPr="00CC16C2">
        <w:rPr>
          <w:rFonts w:ascii="Times New Roman" w:eastAsia="華康中明體" w:hAnsi="Times New Roman" w:cs="Times New Roman" w:hint="eastAsia"/>
        </w:rPr>
        <w:t>2011</w:t>
      </w:r>
      <w:r w:rsidR="00CC16C2" w:rsidRPr="00CC16C2">
        <w:rPr>
          <w:rFonts w:ascii="Times New Roman" w:eastAsia="華康中明體" w:hAnsi="Times New Roman" w:cs="Times New Roman" w:hint="eastAsia"/>
        </w:rPr>
        <w:t>），〈姓氏作為人格權</w:t>
      </w:r>
      <w:r w:rsidR="006600CD" w:rsidRPr="006600CD">
        <w:rPr>
          <w:rFonts w:ascii="Times New Roman" w:eastAsia="華康中明體" w:hAnsi="Times New Roman" w:cs="Times New Roman" w:hint="eastAsia"/>
        </w:rPr>
        <w:t>：</w:t>
      </w:r>
      <w:r w:rsidR="00CC16C2" w:rsidRPr="00CC16C2">
        <w:rPr>
          <w:rFonts w:ascii="Times New Roman" w:eastAsia="華康中明體" w:hAnsi="Times New Roman" w:cs="Times New Roman" w:hint="eastAsia"/>
        </w:rPr>
        <w:t>國際標準與國內實踐</w:t>
      </w:r>
      <w:proofErr w:type="gramStart"/>
      <w:r w:rsidR="00CC16C2" w:rsidRPr="00CC16C2">
        <w:rPr>
          <w:rFonts w:ascii="Times New Roman" w:eastAsia="華康中明體" w:hAnsi="Times New Roman" w:cs="Times New Roman" w:hint="eastAsia"/>
        </w:rPr>
        <w:t>〉</w:t>
      </w:r>
      <w:proofErr w:type="gramEnd"/>
      <w:r w:rsidR="00CC16C2" w:rsidRPr="00CC16C2">
        <w:rPr>
          <w:rFonts w:ascii="Times New Roman" w:eastAsia="華康中明體" w:hAnsi="Times New Roman" w:cs="Times New Roman" w:hint="eastAsia"/>
        </w:rPr>
        <w:t>，發表於：第八屆「憲法解釋之理論與實務」學術研討會，中央研究院法律學研究所主辦，</w:t>
      </w:r>
      <w:proofErr w:type="gramStart"/>
      <w:r w:rsidR="00CC16C2" w:rsidRPr="00CC16C2">
        <w:rPr>
          <w:rFonts w:ascii="Times New Roman" w:eastAsia="華康中明體" w:hAnsi="Times New Roman" w:cs="Times New Roman" w:hint="eastAsia"/>
        </w:rPr>
        <w:t>（</w:t>
      </w:r>
      <w:proofErr w:type="gramEnd"/>
      <w:r w:rsidR="00CC16C2" w:rsidRPr="00CC16C2">
        <w:rPr>
          <w:rFonts w:ascii="Times New Roman" w:eastAsia="華康中明體" w:hAnsi="Times New Roman" w:cs="Times New Roman" w:hint="eastAsia"/>
        </w:rPr>
        <w:t>2011</w:t>
      </w:r>
      <w:r w:rsidR="00CC16C2" w:rsidRPr="00CC16C2">
        <w:rPr>
          <w:rFonts w:ascii="Times New Roman" w:eastAsia="華康中明體" w:hAnsi="Times New Roman" w:cs="Times New Roman" w:hint="eastAsia"/>
        </w:rPr>
        <w:t>年</w:t>
      </w:r>
      <w:r w:rsidR="00CC16C2" w:rsidRPr="00CC16C2">
        <w:rPr>
          <w:rFonts w:ascii="Times New Roman" w:eastAsia="華康中明體" w:hAnsi="Times New Roman" w:cs="Times New Roman" w:hint="eastAsia"/>
        </w:rPr>
        <w:t>12</w:t>
      </w:r>
      <w:r w:rsidR="00CC16C2" w:rsidRPr="00CC16C2">
        <w:rPr>
          <w:rFonts w:ascii="Times New Roman" w:eastAsia="華康中明體" w:hAnsi="Times New Roman" w:cs="Times New Roman" w:hint="eastAsia"/>
        </w:rPr>
        <w:t>月</w:t>
      </w:r>
      <w:r w:rsidR="00CC16C2" w:rsidRPr="00CC16C2">
        <w:rPr>
          <w:rFonts w:ascii="Times New Roman" w:eastAsia="華康中明體" w:hAnsi="Times New Roman" w:cs="Times New Roman" w:hint="eastAsia"/>
        </w:rPr>
        <w:t>9</w:t>
      </w:r>
      <w:r w:rsidR="00CC16C2" w:rsidRPr="00CC16C2">
        <w:rPr>
          <w:rFonts w:ascii="Times New Roman" w:eastAsia="華康中明體" w:hAnsi="Times New Roman" w:cs="Times New Roman" w:hint="eastAsia"/>
        </w:rPr>
        <w:t>日，頁</w:t>
      </w:r>
      <w:r w:rsidR="00CC16C2" w:rsidRPr="00CC16C2">
        <w:rPr>
          <w:rFonts w:ascii="Times New Roman" w:eastAsia="華康中明體" w:hAnsi="Times New Roman" w:cs="Times New Roman" w:hint="eastAsia"/>
        </w:rPr>
        <w:t>10</w:t>
      </w:r>
      <w:r w:rsidR="00CC16C2" w:rsidRPr="00CC16C2">
        <w:rPr>
          <w:rFonts w:ascii="Times New Roman" w:eastAsia="華康中明體" w:hAnsi="Times New Roman" w:cs="Times New Roman" w:hint="eastAsia"/>
        </w:rPr>
        <w:t>。</w:t>
      </w:r>
    </w:p>
    <w:p w:rsidR="00D362BF" w:rsidRDefault="00D362BF">
      <w:pPr>
        <w:widowControl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/>
        </w:rPr>
        <w:br w:type="page"/>
      </w:r>
    </w:p>
    <w:p w:rsidR="00CC16C2" w:rsidRPr="00CC16C2" w:rsidRDefault="000D001F" w:rsidP="00CC16C2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lastRenderedPageBreak/>
        <w:t>5</w:t>
      </w:r>
      <w:r w:rsidR="00CC16C2" w:rsidRPr="00CC16C2">
        <w:rPr>
          <w:rFonts w:ascii="Times New Roman" w:eastAsia="華康中明體" w:hAnsi="Times New Roman" w:cs="Times New Roman" w:hint="eastAsia"/>
        </w:rPr>
        <w:t xml:space="preserve">. </w:t>
      </w:r>
      <w:proofErr w:type="gramStart"/>
      <w:r w:rsidR="00CC16C2" w:rsidRPr="00CC16C2">
        <w:rPr>
          <w:rFonts w:ascii="Times New Roman" w:eastAsia="華康中明體" w:hAnsi="Times New Roman" w:cs="Times New Roman" w:hint="eastAsia"/>
        </w:rPr>
        <w:t>碩</w:t>
      </w:r>
      <w:proofErr w:type="gramEnd"/>
      <w:r w:rsidR="00CC16C2" w:rsidRPr="00CC16C2">
        <w:rPr>
          <w:rFonts w:ascii="Times New Roman" w:eastAsia="華康中明體" w:hAnsi="Times New Roman" w:cs="Times New Roman" w:hint="eastAsia"/>
        </w:rPr>
        <w:t>博士學位論文</w:t>
      </w:r>
    </w:p>
    <w:p w:rsidR="00CC16C2" w:rsidRPr="00CC16C2" w:rsidRDefault="00F33FB7" w:rsidP="00F33FB7">
      <w:pPr>
        <w:spacing w:line="400" w:lineRule="exact"/>
        <w:ind w:leftChars="590" w:left="2136" w:hangingChars="300" w:hanging="720"/>
        <w:jc w:val="both"/>
        <w:rPr>
          <w:rFonts w:ascii="Times New Roman" w:eastAsia="華康中明體" w:hAnsi="Times New Roman" w:cs="Times New Roman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r w:rsidR="00CC16C2" w:rsidRPr="00CC16C2">
        <w:rPr>
          <w:rFonts w:ascii="Times New Roman" w:eastAsia="華康中明體" w:hAnsi="Times New Roman" w:cs="Times New Roman" w:hint="eastAsia"/>
        </w:rPr>
        <w:t>詹森林（</w:t>
      </w:r>
      <w:r w:rsidR="00CC16C2" w:rsidRPr="00CC16C2">
        <w:rPr>
          <w:rFonts w:ascii="Times New Roman" w:eastAsia="華康中明體" w:hAnsi="Times New Roman" w:cs="Times New Roman" w:hint="eastAsia"/>
        </w:rPr>
        <w:t>1984</w:t>
      </w:r>
      <w:r w:rsidR="00CC16C2" w:rsidRPr="00CC16C2">
        <w:rPr>
          <w:rFonts w:ascii="Times New Roman" w:eastAsia="華康中明體" w:hAnsi="Times New Roman" w:cs="Times New Roman" w:hint="eastAsia"/>
        </w:rPr>
        <w:t>），《物之抽象使用利益之損害損償》，國立臺灣大學法律學研究所碩士論文，頁</w:t>
      </w:r>
      <w:r w:rsidR="00CC16C2" w:rsidRPr="00CC16C2">
        <w:rPr>
          <w:rFonts w:ascii="Times New Roman" w:eastAsia="華康中明體" w:hAnsi="Times New Roman" w:cs="Times New Roman" w:hint="eastAsia"/>
        </w:rPr>
        <w:t>15</w:t>
      </w:r>
      <w:r w:rsidR="00CC16C2" w:rsidRPr="00CC16C2">
        <w:rPr>
          <w:rFonts w:ascii="Times New Roman" w:eastAsia="華康中明體" w:hAnsi="Times New Roman" w:cs="Times New Roman" w:hint="eastAsia"/>
        </w:rPr>
        <w:t>。</w:t>
      </w:r>
    </w:p>
    <w:p w:rsidR="00CC16C2" w:rsidRPr="00CC16C2" w:rsidRDefault="000D001F" w:rsidP="00CC16C2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6</w:t>
      </w:r>
      <w:r w:rsidR="00CC16C2" w:rsidRPr="00CC16C2">
        <w:rPr>
          <w:rFonts w:ascii="Times New Roman" w:eastAsia="華康中明體" w:hAnsi="Times New Roman" w:cs="Times New Roman" w:hint="eastAsia"/>
        </w:rPr>
        <w:t xml:space="preserve">. </w:t>
      </w:r>
      <w:r w:rsidR="00CC16C2" w:rsidRPr="00CC16C2">
        <w:rPr>
          <w:rFonts w:ascii="Times New Roman" w:eastAsia="華康中明體" w:hAnsi="Times New Roman" w:cs="Times New Roman" w:hint="eastAsia"/>
        </w:rPr>
        <w:t>翻譯論文、演講稿</w:t>
      </w:r>
    </w:p>
    <w:p w:rsidR="00CC16C2" w:rsidRPr="00CC16C2" w:rsidRDefault="00F33FB7" w:rsidP="00F33FB7">
      <w:pPr>
        <w:spacing w:line="400" w:lineRule="exact"/>
        <w:ind w:leftChars="590" w:left="2136" w:hangingChars="300" w:hanging="720"/>
        <w:jc w:val="both"/>
        <w:rPr>
          <w:rFonts w:ascii="Times New Roman" w:eastAsia="華康中明體" w:hAnsi="Times New Roman" w:cs="Times New Roman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r w:rsidR="00CC16C2" w:rsidRPr="00CC16C2">
        <w:rPr>
          <w:rFonts w:ascii="Times New Roman" w:eastAsia="華康中明體" w:hAnsi="Times New Roman" w:cs="Times New Roman" w:hint="eastAsia"/>
        </w:rPr>
        <w:t xml:space="preserve">Lech </w:t>
      </w:r>
      <w:proofErr w:type="spellStart"/>
      <w:r w:rsidR="00CC16C2" w:rsidRPr="00CC16C2">
        <w:rPr>
          <w:rFonts w:ascii="Times New Roman" w:eastAsia="華康中明體" w:hAnsi="Times New Roman" w:cs="Times New Roman" w:hint="eastAsia"/>
        </w:rPr>
        <w:t>Garlicki</w:t>
      </w:r>
      <w:proofErr w:type="spellEnd"/>
      <w:proofErr w:type="gramStart"/>
      <w:r w:rsidR="00CC16C2" w:rsidRPr="00CC16C2">
        <w:rPr>
          <w:rFonts w:ascii="Times New Roman" w:eastAsia="華康中明體" w:hAnsi="Times New Roman" w:cs="Times New Roman" w:hint="eastAsia"/>
        </w:rPr>
        <w:t>（著</w:t>
      </w:r>
      <w:proofErr w:type="gramEnd"/>
      <w:r w:rsidR="00CC16C2" w:rsidRPr="00CC16C2">
        <w:rPr>
          <w:rFonts w:ascii="Times New Roman" w:eastAsia="華康中明體" w:hAnsi="Times New Roman" w:cs="Times New Roman" w:hint="eastAsia"/>
        </w:rPr>
        <w:t>），翁燕菁（譯）（</w:t>
      </w:r>
      <w:r w:rsidR="00CC16C2" w:rsidRPr="00CC16C2">
        <w:rPr>
          <w:rFonts w:ascii="Times New Roman" w:eastAsia="華康中明體" w:hAnsi="Times New Roman" w:cs="Times New Roman" w:hint="eastAsia"/>
        </w:rPr>
        <w:t>2011</w:t>
      </w:r>
      <w:r w:rsidR="00CC16C2" w:rsidRPr="00CC16C2">
        <w:rPr>
          <w:rFonts w:ascii="Times New Roman" w:eastAsia="華康中明體" w:hAnsi="Times New Roman" w:cs="Times New Roman" w:hint="eastAsia"/>
        </w:rPr>
        <w:t>），〈歐洲人權法院與「評斷餘地」原則</w:t>
      </w:r>
      <w:r w:rsidR="006600CD" w:rsidRPr="006600CD">
        <w:rPr>
          <w:rFonts w:ascii="Times New Roman" w:eastAsia="華康中明體" w:hAnsi="Times New Roman" w:cs="Times New Roman" w:hint="eastAsia"/>
        </w:rPr>
        <w:t>：</w:t>
      </w:r>
      <w:r w:rsidR="00CC16C2" w:rsidRPr="00CC16C2">
        <w:rPr>
          <w:rFonts w:ascii="Times New Roman" w:eastAsia="華康中明體" w:hAnsi="Times New Roman" w:cs="Times New Roman" w:hint="eastAsia"/>
        </w:rPr>
        <w:t>人權事務中尚存幾分國家裁量空間</w:t>
      </w:r>
      <w:proofErr w:type="gramStart"/>
      <w:r w:rsidR="00CC16C2" w:rsidRPr="00CC16C2">
        <w:rPr>
          <w:rFonts w:ascii="Times New Roman" w:eastAsia="華康中明體" w:hAnsi="Times New Roman" w:cs="Times New Roman" w:hint="eastAsia"/>
        </w:rPr>
        <w:t>〉</w:t>
      </w:r>
      <w:proofErr w:type="gramEnd"/>
      <w:r w:rsidR="00CC16C2" w:rsidRPr="00CC16C2">
        <w:rPr>
          <w:rFonts w:ascii="Times New Roman" w:eastAsia="華康中明體" w:hAnsi="Times New Roman" w:cs="Times New Roman" w:hint="eastAsia"/>
        </w:rPr>
        <w:t>，黃丞儀（編），《</w:t>
      </w:r>
      <w:r w:rsidR="00CC16C2" w:rsidRPr="00CC16C2">
        <w:rPr>
          <w:rFonts w:ascii="Times New Roman" w:eastAsia="華康中明體" w:hAnsi="Times New Roman" w:cs="Times New Roman" w:hint="eastAsia"/>
        </w:rPr>
        <w:t>2010</w:t>
      </w:r>
      <w:r w:rsidR="00CC16C2" w:rsidRPr="00CC16C2">
        <w:rPr>
          <w:rFonts w:ascii="Times New Roman" w:eastAsia="華康中明體" w:hAnsi="Times New Roman" w:cs="Times New Roman" w:hint="eastAsia"/>
        </w:rPr>
        <w:t>行政管制與行政爭訟》，頁</w:t>
      </w:r>
      <w:r w:rsidR="00CC16C2" w:rsidRPr="00CC16C2">
        <w:rPr>
          <w:rFonts w:ascii="Times New Roman" w:eastAsia="華康中明體" w:hAnsi="Times New Roman" w:cs="Times New Roman" w:hint="eastAsia"/>
        </w:rPr>
        <w:t>99-103</w:t>
      </w:r>
      <w:r w:rsidR="00CC16C2" w:rsidRPr="00CC16C2">
        <w:rPr>
          <w:rFonts w:ascii="Times New Roman" w:eastAsia="華康中明體" w:hAnsi="Times New Roman" w:cs="Times New Roman" w:hint="eastAsia"/>
        </w:rPr>
        <w:t>。</w:t>
      </w:r>
    </w:p>
    <w:p w:rsidR="00CC16C2" w:rsidRPr="00CC16C2" w:rsidRDefault="000D001F" w:rsidP="00CC16C2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7</w:t>
      </w:r>
      <w:r w:rsidR="00CC16C2" w:rsidRPr="00CC16C2">
        <w:rPr>
          <w:rFonts w:ascii="Times New Roman" w:eastAsia="華康中明體" w:hAnsi="Times New Roman" w:cs="Times New Roman" w:hint="eastAsia"/>
        </w:rPr>
        <w:t xml:space="preserve">. </w:t>
      </w:r>
      <w:r w:rsidR="00CC16C2" w:rsidRPr="00CC16C2">
        <w:rPr>
          <w:rFonts w:ascii="Times New Roman" w:eastAsia="華康中明體" w:hAnsi="Times New Roman" w:cs="Times New Roman" w:hint="eastAsia"/>
        </w:rPr>
        <w:t>新聞與網站</w:t>
      </w:r>
    </w:p>
    <w:p w:rsidR="00CC16C2" w:rsidRPr="00CC16C2" w:rsidRDefault="00F33FB7" w:rsidP="00F33FB7">
      <w:pPr>
        <w:spacing w:line="400" w:lineRule="exact"/>
        <w:ind w:leftChars="590" w:left="2136" w:hangingChars="300" w:hanging="720"/>
        <w:jc w:val="both"/>
        <w:rPr>
          <w:rFonts w:ascii="Times New Roman" w:eastAsia="華康中明體" w:hAnsi="Times New Roman" w:cs="Times New Roman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proofErr w:type="gramStart"/>
      <w:r w:rsidR="009D751C" w:rsidRPr="00CC16C2">
        <w:rPr>
          <w:rFonts w:ascii="Times New Roman" w:eastAsia="華康中明體" w:hAnsi="Times New Roman" w:cs="Times New Roman" w:hint="eastAsia"/>
        </w:rPr>
        <w:t>許澤天</w:t>
      </w:r>
      <w:proofErr w:type="gramEnd"/>
      <w:r w:rsidR="009D751C" w:rsidRPr="00CC16C2">
        <w:rPr>
          <w:rFonts w:ascii="Times New Roman" w:eastAsia="華康中明體" w:hAnsi="Times New Roman" w:cs="Times New Roman" w:hint="eastAsia"/>
        </w:rPr>
        <w:t>（</w:t>
      </w:r>
      <w:r w:rsidR="009D751C" w:rsidRPr="00CC16C2">
        <w:rPr>
          <w:rFonts w:ascii="Times New Roman" w:eastAsia="華康中明體" w:hAnsi="Times New Roman" w:cs="Times New Roman" w:hint="eastAsia"/>
        </w:rPr>
        <w:t>2017</w:t>
      </w:r>
      <w:r w:rsidR="009D751C" w:rsidRPr="00CC16C2">
        <w:rPr>
          <w:rFonts w:ascii="Times New Roman" w:eastAsia="華康中明體" w:hAnsi="Times New Roman" w:cs="Times New Roman" w:hint="eastAsia"/>
        </w:rPr>
        <w:t>），〈論改良式當事人主義</w:t>
      </w:r>
      <w:r w:rsidR="006600CD" w:rsidRPr="006600CD">
        <w:rPr>
          <w:rFonts w:ascii="Times New Roman" w:eastAsia="華康中明體" w:hAnsi="Times New Roman" w:cs="Times New Roman" w:hint="eastAsia"/>
        </w:rPr>
        <w:t>：</w:t>
      </w:r>
      <w:r w:rsidR="009D751C" w:rsidRPr="00CC16C2">
        <w:rPr>
          <w:rFonts w:ascii="Times New Roman" w:eastAsia="華康中明體" w:hAnsi="Times New Roman" w:cs="Times New Roman" w:hint="eastAsia"/>
        </w:rPr>
        <w:t>人民豈止期待法官消極聽訟</w:t>
      </w:r>
      <w:proofErr w:type="gramStart"/>
      <w:r w:rsidR="009D751C" w:rsidRPr="00CC16C2">
        <w:rPr>
          <w:rFonts w:ascii="Times New Roman" w:eastAsia="華康中明體" w:hAnsi="Times New Roman" w:cs="Times New Roman" w:hint="eastAsia"/>
        </w:rPr>
        <w:t>〉</w:t>
      </w:r>
      <w:proofErr w:type="gramEnd"/>
      <w:r w:rsidR="009D751C" w:rsidRPr="00CC16C2">
        <w:rPr>
          <w:rFonts w:ascii="Times New Roman" w:eastAsia="華康中明體" w:hAnsi="Times New Roman" w:cs="Times New Roman" w:hint="eastAsia"/>
        </w:rPr>
        <w:t>，《風傳媒》，</w:t>
      </w:r>
      <w:r w:rsidR="009D751C" w:rsidRPr="00CC16C2">
        <w:rPr>
          <w:rFonts w:ascii="Times New Roman" w:eastAsia="華康中明體" w:hAnsi="Times New Roman" w:cs="Times New Roman" w:hint="eastAsia"/>
        </w:rPr>
        <w:t>2017</w:t>
      </w:r>
      <w:r w:rsidR="009D751C" w:rsidRPr="00CC16C2">
        <w:rPr>
          <w:rFonts w:ascii="Times New Roman" w:eastAsia="華康中明體" w:hAnsi="Times New Roman" w:cs="Times New Roman" w:hint="eastAsia"/>
        </w:rPr>
        <w:t>年</w:t>
      </w:r>
      <w:r w:rsidR="009D751C" w:rsidRPr="00CC16C2">
        <w:rPr>
          <w:rFonts w:ascii="Times New Roman" w:eastAsia="華康中明體" w:hAnsi="Times New Roman" w:cs="Times New Roman" w:hint="eastAsia"/>
        </w:rPr>
        <w:t>3</w:t>
      </w:r>
      <w:r w:rsidR="009D751C" w:rsidRPr="00CC16C2">
        <w:rPr>
          <w:rFonts w:ascii="Times New Roman" w:eastAsia="華康中明體" w:hAnsi="Times New Roman" w:cs="Times New Roman" w:hint="eastAsia"/>
        </w:rPr>
        <w:t>月</w:t>
      </w:r>
      <w:r w:rsidR="009D751C" w:rsidRPr="00CC16C2">
        <w:rPr>
          <w:rFonts w:ascii="Times New Roman" w:eastAsia="華康中明體" w:hAnsi="Times New Roman" w:cs="Times New Roman" w:hint="eastAsia"/>
        </w:rPr>
        <w:t>30</w:t>
      </w:r>
      <w:r w:rsidR="009D751C" w:rsidRPr="00CC16C2">
        <w:rPr>
          <w:rFonts w:ascii="Times New Roman" w:eastAsia="華康中明體" w:hAnsi="Times New Roman" w:cs="Times New Roman" w:hint="eastAsia"/>
        </w:rPr>
        <w:t>日，</w:t>
      </w:r>
      <w:r w:rsidR="009D751C" w:rsidRPr="00CC16C2">
        <w:rPr>
          <w:rFonts w:ascii="Times New Roman" w:eastAsia="華康中明體" w:hAnsi="Times New Roman" w:cs="Times New Roman" w:hint="eastAsia"/>
        </w:rPr>
        <w:t>http://www.storm.</w:t>
      </w:r>
      <w:r w:rsidR="000400D7">
        <w:rPr>
          <w:rFonts w:ascii="Times New Roman" w:eastAsia="華康中明體" w:hAnsi="Times New Roman" w:cs="Times New Roman" w:hint="cs"/>
        </w:rPr>
        <w:t>‌</w:t>
      </w:r>
      <w:r w:rsidR="009D751C" w:rsidRPr="00CC16C2">
        <w:rPr>
          <w:rFonts w:ascii="Times New Roman" w:eastAsia="華康中明體" w:hAnsi="Times New Roman" w:cs="Times New Roman" w:hint="eastAsia"/>
        </w:rPr>
        <w:t>mg/article/240182</w:t>
      </w:r>
      <w:r w:rsidR="009D751C" w:rsidRPr="00CC16C2">
        <w:rPr>
          <w:rFonts w:ascii="Times New Roman" w:eastAsia="華康中明體" w:hAnsi="Times New Roman" w:cs="Times New Roman" w:hint="eastAsia"/>
        </w:rPr>
        <w:t>（最後瀏覽日期：</w:t>
      </w:r>
      <w:r w:rsidR="009D751C" w:rsidRPr="00CC16C2">
        <w:rPr>
          <w:rFonts w:ascii="Times New Roman" w:eastAsia="華康中明體" w:hAnsi="Times New Roman" w:cs="Times New Roman" w:hint="eastAsia"/>
        </w:rPr>
        <w:t>2018</w:t>
      </w:r>
      <w:r w:rsidR="009D751C" w:rsidRPr="00CC16C2">
        <w:rPr>
          <w:rFonts w:ascii="Times New Roman" w:eastAsia="華康中明體" w:hAnsi="Times New Roman" w:cs="Times New Roman" w:hint="eastAsia"/>
        </w:rPr>
        <w:t>年</w:t>
      </w:r>
      <w:r w:rsidR="009D751C" w:rsidRPr="00CC16C2">
        <w:rPr>
          <w:rFonts w:ascii="Times New Roman" w:eastAsia="華康中明體" w:hAnsi="Times New Roman" w:cs="Times New Roman" w:hint="eastAsia"/>
        </w:rPr>
        <w:t>2</w:t>
      </w:r>
      <w:r w:rsidR="009D751C" w:rsidRPr="00CC16C2">
        <w:rPr>
          <w:rFonts w:ascii="Times New Roman" w:eastAsia="華康中明體" w:hAnsi="Times New Roman" w:cs="Times New Roman" w:hint="eastAsia"/>
        </w:rPr>
        <w:t>月</w:t>
      </w:r>
      <w:r w:rsidR="009D751C" w:rsidRPr="00CC16C2">
        <w:rPr>
          <w:rFonts w:ascii="Times New Roman" w:eastAsia="華康中明體" w:hAnsi="Times New Roman" w:cs="Times New Roman" w:hint="eastAsia"/>
        </w:rPr>
        <w:t>11</w:t>
      </w:r>
      <w:r w:rsidR="009D751C" w:rsidRPr="00CC16C2">
        <w:rPr>
          <w:rFonts w:ascii="Times New Roman" w:eastAsia="華康中明體" w:hAnsi="Times New Roman" w:cs="Times New Roman" w:hint="eastAsia"/>
        </w:rPr>
        <w:t>日</w:t>
      </w:r>
      <w:proofErr w:type="gramStart"/>
      <w:r w:rsidR="009D751C" w:rsidRPr="00CC16C2">
        <w:rPr>
          <w:rFonts w:ascii="Times New Roman" w:eastAsia="華康中明體" w:hAnsi="Times New Roman" w:cs="Times New Roman" w:hint="eastAsia"/>
        </w:rPr>
        <w:t>）</w:t>
      </w:r>
      <w:proofErr w:type="gramEnd"/>
      <w:r w:rsidR="009D751C" w:rsidRPr="00CC16C2">
        <w:rPr>
          <w:rFonts w:ascii="Times New Roman" w:eastAsia="華康中明體" w:hAnsi="Times New Roman" w:cs="Times New Roman" w:hint="eastAsia"/>
        </w:rPr>
        <w:t>。</w:t>
      </w:r>
    </w:p>
    <w:p w:rsidR="00CC16C2" w:rsidRPr="00CC16C2" w:rsidRDefault="00F33FB7" w:rsidP="00F33FB7">
      <w:pPr>
        <w:spacing w:line="400" w:lineRule="exact"/>
        <w:ind w:leftChars="590" w:left="2136" w:hangingChars="300" w:hanging="720"/>
        <w:jc w:val="both"/>
        <w:rPr>
          <w:rFonts w:ascii="Times New Roman" w:eastAsia="華康中明體" w:hAnsi="Times New Roman" w:cs="Times New Roman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r w:rsidR="009D751C" w:rsidRPr="00CC16C2">
        <w:rPr>
          <w:rFonts w:ascii="Times New Roman" w:eastAsia="華康中明體" w:hAnsi="Times New Roman" w:cs="Times New Roman" w:hint="eastAsia"/>
        </w:rPr>
        <w:t>高宛瑜報導</w:t>
      </w:r>
      <w:r w:rsidR="000400D7">
        <w:rPr>
          <w:rFonts w:ascii="Times New Roman" w:eastAsia="華康中明體" w:hAnsi="Times New Roman" w:cs="Times New Roman" w:hint="eastAsia"/>
        </w:rPr>
        <w:t>（</w:t>
      </w:r>
      <w:r w:rsidR="000400D7">
        <w:rPr>
          <w:rFonts w:ascii="Times New Roman" w:eastAsia="華康中明體" w:hAnsi="Times New Roman" w:cs="Times New Roman" w:hint="eastAsia"/>
        </w:rPr>
        <w:t>2012</w:t>
      </w:r>
      <w:r w:rsidR="000400D7">
        <w:rPr>
          <w:rFonts w:ascii="Times New Roman" w:eastAsia="華康中明體" w:hAnsi="Times New Roman" w:cs="Times New Roman" w:hint="eastAsia"/>
        </w:rPr>
        <w:t>）</w:t>
      </w:r>
      <w:r w:rsidR="009D751C" w:rsidRPr="00CC16C2">
        <w:rPr>
          <w:rFonts w:ascii="Times New Roman" w:eastAsia="華康中明體" w:hAnsi="Times New Roman" w:cs="Times New Roman" w:hint="eastAsia"/>
        </w:rPr>
        <w:t>，</w:t>
      </w:r>
      <w:proofErr w:type="gramStart"/>
      <w:r w:rsidR="009D751C" w:rsidRPr="00CC16C2">
        <w:rPr>
          <w:rFonts w:ascii="Times New Roman" w:eastAsia="華康中明體" w:hAnsi="Times New Roman" w:cs="Times New Roman" w:hint="eastAsia"/>
        </w:rPr>
        <w:t>〈</w:t>
      </w:r>
      <w:proofErr w:type="gramEnd"/>
      <w:r w:rsidR="009D751C" w:rsidRPr="00CC16C2">
        <w:rPr>
          <w:rFonts w:ascii="Times New Roman" w:eastAsia="華康中明體" w:hAnsi="Times New Roman" w:cs="Times New Roman" w:hint="eastAsia"/>
        </w:rPr>
        <w:t>「油價漲也好」</w:t>
      </w:r>
      <w:r w:rsidR="009D751C" w:rsidRPr="00CC16C2">
        <w:rPr>
          <w:rFonts w:ascii="Times New Roman" w:eastAsia="華康中明體" w:hAnsi="Times New Roman" w:cs="Times New Roman" w:hint="eastAsia"/>
        </w:rPr>
        <w:t xml:space="preserve"> </w:t>
      </w:r>
      <w:r w:rsidR="009D751C" w:rsidRPr="00CC16C2">
        <w:rPr>
          <w:rFonts w:ascii="Times New Roman" w:eastAsia="華康中明體" w:hAnsi="Times New Roman" w:cs="Times New Roman" w:hint="eastAsia"/>
        </w:rPr>
        <w:t>民眾：</w:t>
      </w:r>
      <w:proofErr w:type="gramStart"/>
      <w:r w:rsidR="009D751C" w:rsidRPr="00CC16C2">
        <w:rPr>
          <w:rFonts w:ascii="Times New Roman" w:eastAsia="華康中明體" w:hAnsi="Times New Roman" w:cs="Times New Roman" w:hint="eastAsia"/>
        </w:rPr>
        <w:t>凍漲政府</w:t>
      </w:r>
      <w:proofErr w:type="gramEnd"/>
      <w:r w:rsidR="009D751C" w:rsidRPr="00CC16C2">
        <w:rPr>
          <w:rFonts w:ascii="Times New Roman" w:eastAsia="華康中明體" w:hAnsi="Times New Roman" w:cs="Times New Roman" w:hint="eastAsia"/>
        </w:rPr>
        <w:t>會內傷〉，《聯合報》，</w:t>
      </w:r>
      <w:r w:rsidR="009D751C" w:rsidRPr="00CC16C2">
        <w:rPr>
          <w:rFonts w:ascii="Times New Roman" w:eastAsia="華康中明體" w:hAnsi="Times New Roman" w:cs="Times New Roman" w:hint="eastAsia"/>
        </w:rPr>
        <w:t>2012</w:t>
      </w:r>
      <w:r w:rsidR="009D751C" w:rsidRPr="00CC16C2">
        <w:rPr>
          <w:rFonts w:ascii="Times New Roman" w:eastAsia="華康中明體" w:hAnsi="Times New Roman" w:cs="Times New Roman" w:hint="eastAsia"/>
        </w:rPr>
        <w:t>年</w:t>
      </w:r>
      <w:r w:rsidR="009D751C" w:rsidRPr="00CC16C2">
        <w:rPr>
          <w:rFonts w:ascii="Times New Roman" w:eastAsia="華康中明體" w:hAnsi="Times New Roman" w:cs="Times New Roman" w:hint="eastAsia"/>
        </w:rPr>
        <w:t>4</w:t>
      </w:r>
      <w:r w:rsidR="009D751C" w:rsidRPr="00CC16C2">
        <w:rPr>
          <w:rFonts w:ascii="Times New Roman" w:eastAsia="華康中明體" w:hAnsi="Times New Roman" w:cs="Times New Roman" w:hint="eastAsia"/>
        </w:rPr>
        <w:t>月</w:t>
      </w:r>
      <w:r w:rsidR="009D751C" w:rsidRPr="00CC16C2">
        <w:rPr>
          <w:rFonts w:ascii="Times New Roman" w:eastAsia="華康中明體" w:hAnsi="Times New Roman" w:cs="Times New Roman" w:hint="eastAsia"/>
        </w:rPr>
        <w:t>1</w:t>
      </w:r>
      <w:r w:rsidR="009D751C" w:rsidRPr="00CC16C2">
        <w:rPr>
          <w:rFonts w:ascii="Times New Roman" w:eastAsia="華康中明體" w:hAnsi="Times New Roman" w:cs="Times New Roman" w:hint="eastAsia"/>
        </w:rPr>
        <w:t>日，</w:t>
      </w:r>
      <w:r w:rsidR="009D751C" w:rsidRPr="00CC16C2">
        <w:rPr>
          <w:rFonts w:ascii="Times New Roman" w:eastAsia="華康中明體" w:hAnsi="Times New Roman" w:cs="Times New Roman" w:hint="eastAsia"/>
        </w:rPr>
        <w:t>http://udn.com/NEWS/</w:t>
      </w:r>
      <w:r w:rsidR="000400D7">
        <w:rPr>
          <w:rFonts w:ascii="Times New Roman" w:eastAsia="華康中明體" w:hAnsi="Times New Roman" w:cs="Times New Roman" w:hint="cs"/>
        </w:rPr>
        <w:t>‌</w:t>
      </w:r>
      <w:r w:rsidR="009D751C" w:rsidRPr="00CC16C2">
        <w:rPr>
          <w:rFonts w:ascii="Times New Roman" w:eastAsia="華康中明體" w:hAnsi="Times New Roman" w:cs="Times New Roman" w:hint="eastAsia"/>
        </w:rPr>
        <w:t>BREAKINGNEWS/BREAKINGNEWS3/7000607.shtml#ixzz1qnGvJ1u1</w:t>
      </w:r>
      <w:proofErr w:type="gramStart"/>
      <w:r w:rsidR="009D751C" w:rsidRPr="00CC16C2">
        <w:rPr>
          <w:rFonts w:ascii="Times New Roman" w:eastAsia="華康中明體" w:hAnsi="Times New Roman" w:cs="Times New Roman" w:hint="eastAsia"/>
        </w:rPr>
        <w:t>（</w:t>
      </w:r>
      <w:proofErr w:type="gramEnd"/>
      <w:r w:rsidR="009D751C" w:rsidRPr="00CC16C2">
        <w:rPr>
          <w:rFonts w:ascii="Times New Roman" w:eastAsia="華康中明體" w:hAnsi="Times New Roman" w:cs="Times New Roman" w:hint="eastAsia"/>
        </w:rPr>
        <w:t>最後瀏覽日期：</w:t>
      </w:r>
      <w:r w:rsidR="009D751C" w:rsidRPr="00CC16C2">
        <w:rPr>
          <w:rFonts w:ascii="Times New Roman" w:eastAsia="華康中明體" w:hAnsi="Times New Roman" w:cs="Times New Roman" w:hint="eastAsia"/>
        </w:rPr>
        <w:t>2018</w:t>
      </w:r>
      <w:r w:rsidR="009D751C" w:rsidRPr="00CC16C2">
        <w:rPr>
          <w:rFonts w:ascii="Times New Roman" w:eastAsia="華康中明體" w:hAnsi="Times New Roman" w:cs="Times New Roman" w:hint="eastAsia"/>
        </w:rPr>
        <w:t>年</w:t>
      </w:r>
      <w:r w:rsidR="009D751C" w:rsidRPr="00CC16C2">
        <w:rPr>
          <w:rFonts w:ascii="Times New Roman" w:eastAsia="華康中明體" w:hAnsi="Times New Roman" w:cs="Times New Roman" w:hint="eastAsia"/>
        </w:rPr>
        <w:t>2</w:t>
      </w:r>
      <w:r w:rsidR="009D751C" w:rsidRPr="00CC16C2">
        <w:rPr>
          <w:rFonts w:ascii="Times New Roman" w:eastAsia="華康中明體" w:hAnsi="Times New Roman" w:cs="Times New Roman" w:hint="eastAsia"/>
        </w:rPr>
        <w:t>月</w:t>
      </w:r>
      <w:r w:rsidR="009D751C" w:rsidRPr="00CC16C2">
        <w:rPr>
          <w:rFonts w:ascii="Times New Roman" w:eastAsia="華康中明體" w:hAnsi="Times New Roman" w:cs="Times New Roman" w:hint="eastAsia"/>
        </w:rPr>
        <w:t>10</w:t>
      </w:r>
      <w:r w:rsidR="009D751C" w:rsidRPr="00CC16C2">
        <w:rPr>
          <w:rFonts w:ascii="Times New Roman" w:eastAsia="華康中明體" w:hAnsi="Times New Roman" w:cs="Times New Roman" w:hint="eastAsia"/>
        </w:rPr>
        <w:t>日</w:t>
      </w:r>
      <w:proofErr w:type="gramStart"/>
      <w:r w:rsidR="009D751C" w:rsidRPr="00CC16C2">
        <w:rPr>
          <w:rFonts w:ascii="Times New Roman" w:eastAsia="華康中明體" w:hAnsi="Times New Roman" w:cs="Times New Roman" w:hint="eastAsia"/>
        </w:rPr>
        <w:t>）</w:t>
      </w:r>
      <w:proofErr w:type="gramEnd"/>
      <w:r w:rsidR="009D751C" w:rsidRPr="00CC16C2">
        <w:rPr>
          <w:rFonts w:ascii="Times New Roman" w:eastAsia="華康中明體" w:hAnsi="Times New Roman" w:cs="Times New Roman" w:hint="eastAsia"/>
        </w:rPr>
        <w:t>。</w:t>
      </w:r>
    </w:p>
    <w:p w:rsidR="00035803" w:rsidRDefault="00F33FB7" w:rsidP="00F33FB7">
      <w:pPr>
        <w:spacing w:line="400" w:lineRule="exact"/>
        <w:ind w:leftChars="590" w:left="2136" w:hangingChars="300" w:hanging="720"/>
        <w:jc w:val="both"/>
        <w:rPr>
          <w:rFonts w:ascii="Times New Roman" w:eastAsia="華康中明體" w:hAnsi="Times New Roman" w:cs="Times New Roman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r w:rsidR="009D751C" w:rsidRPr="00CC16C2">
        <w:rPr>
          <w:rFonts w:ascii="Times New Roman" w:eastAsia="華康中明體" w:hAnsi="Times New Roman" w:cs="Times New Roman" w:hint="eastAsia"/>
        </w:rPr>
        <w:t>《蘋果日報》，〈寒流來襲</w:t>
      </w:r>
      <w:r w:rsidR="009D751C" w:rsidRPr="00CC16C2">
        <w:rPr>
          <w:rFonts w:ascii="Times New Roman" w:eastAsia="華康中明體" w:hAnsi="Times New Roman" w:cs="Times New Roman" w:hint="eastAsia"/>
        </w:rPr>
        <w:t xml:space="preserve"> </w:t>
      </w:r>
      <w:r w:rsidR="009D751C" w:rsidRPr="00CC16C2">
        <w:rPr>
          <w:rFonts w:ascii="Times New Roman" w:eastAsia="華康中明體" w:hAnsi="Times New Roman" w:cs="Times New Roman" w:hint="eastAsia"/>
        </w:rPr>
        <w:t>低溫、大雨、強風等</w:t>
      </w:r>
      <w:r w:rsidR="009D751C" w:rsidRPr="00CC16C2">
        <w:rPr>
          <w:rFonts w:ascii="Times New Roman" w:eastAsia="華康中明體" w:hAnsi="Times New Roman" w:cs="Times New Roman" w:hint="eastAsia"/>
        </w:rPr>
        <w:t>3</w:t>
      </w:r>
      <w:r w:rsidR="009D751C" w:rsidRPr="00CC16C2">
        <w:rPr>
          <w:rFonts w:ascii="Times New Roman" w:eastAsia="華康中明體" w:hAnsi="Times New Roman" w:cs="Times New Roman" w:hint="eastAsia"/>
        </w:rPr>
        <w:t>特報齊發〉，</w:t>
      </w:r>
      <w:r w:rsidR="009D751C" w:rsidRPr="00CC16C2">
        <w:rPr>
          <w:rFonts w:ascii="Times New Roman" w:eastAsia="華康中明體" w:hAnsi="Times New Roman" w:cs="Times New Roman" w:hint="eastAsia"/>
        </w:rPr>
        <w:t>2018</w:t>
      </w:r>
      <w:r w:rsidR="009D751C" w:rsidRPr="00CC16C2">
        <w:rPr>
          <w:rFonts w:ascii="Times New Roman" w:eastAsia="華康中明體" w:hAnsi="Times New Roman" w:cs="Times New Roman" w:hint="eastAsia"/>
        </w:rPr>
        <w:t>年</w:t>
      </w:r>
      <w:r w:rsidR="009D751C" w:rsidRPr="00CC16C2">
        <w:rPr>
          <w:rFonts w:ascii="Times New Roman" w:eastAsia="華康中明體" w:hAnsi="Times New Roman" w:cs="Times New Roman" w:hint="eastAsia"/>
        </w:rPr>
        <w:t>2</w:t>
      </w:r>
      <w:r w:rsidR="009D751C" w:rsidRPr="00CC16C2">
        <w:rPr>
          <w:rFonts w:ascii="Times New Roman" w:eastAsia="華康中明體" w:hAnsi="Times New Roman" w:cs="Times New Roman" w:hint="eastAsia"/>
        </w:rPr>
        <w:t>月</w:t>
      </w:r>
      <w:r w:rsidR="009D751C" w:rsidRPr="00CC16C2">
        <w:rPr>
          <w:rFonts w:ascii="Times New Roman" w:eastAsia="華康中明體" w:hAnsi="Times New Roman" w:cs="Times New Roman" w:hint="eastAsia"/>
        </w:rPr>
        <w:t>11</w:t>
      </w:r>
      <w:r w:rsidR="009D751C" w:rsidRPr="00CC16C2">
        <w:rPr>
          <w:rFonts w:ascii="Times New Roman" w:eastAsia="華康中明體" w:hAnsi="Times New Roman" w:cs="Times New Roman" w:hint="eastAsia"/>
        </w:rPr>
        <w:t>日，</w:t>
      </w:r>
      <w:r w:rsidR="009D751C" w:rsidRPr="00CC16C2">
        <w:rPr>
          <w:rFonts w:ascii="Times New Roman" w:eastAsia="華康中明體" w:hAnsi="Times New Roman" w:cs="Times New Roman" w:hint="eastAsia"/>
        </w:rPr>
        <w:t>https://tw.appledaily.com/new/</w:t>
      </w:r>
      <w:proofErr w:type="spellStart"/>
      <w:r w:rsidR="009D751C" w:rsidRPr="00CC16C2">
        <w:rPr>
          <w:rFonts w:ascii="Times New Roman" w:eastAsia="華康中明體" w:hAnsi="Times New Roman" w:cs="Times New Roman" w:hint="eastAsia"/>
        </w:rPr>
        <w:t>realtime</w:t>
      </w:r>
      <w:proofErr w:type="spellEnd"/>
      <w:r w:rsidR="009D751C" w:rsidRPr="00CC16C2">
        <w:rPr>
          <w:rFonts w:ascii="Times New Roman" w:eastAsia="華康中明體" w:hAnsi="Times New Roman" w:cs="Times New Roman" w:hint="eastAsia"/>
        </w:rPr>
        <w:t>/</w:t>
      </w:r>
      <w:r w:rsidR="009D751C">
        <w:rPr>
          <w:rFonts w:ascii="Times New Roman" w:eastAsia="華康中明體" w:hAnsi="Times New Roman" w:cs="Times New Roman" w:hint="cs"/>
        </w:rPr>
        <w:t>‌</w:t>
      </w:r>
      <w:r w:rsidR="009D751C" w:rsidRPr="00CC16C2">
        <w:rPr>
          <w:rFonts w:ascii="Times New Roman" w:eastAsia="華康中明體" w:hAnsi="Times New Roman" w:cs="Times New Roman" w:hint="eastAsia"/>
        </w:rPr>
        <w:t>20180211/1296487</w:t>
      </w:r>
      <w:r w:rsidR="009D751C" w:rsidRPr="00CC16C2">
        <w:rPr>
          <w:rFonts w:ascii="Times New Roman" w:eastAsia="華康中明體" w:hAnsi="Times New Roman" w:cs="Times New Roman" w:hint="eastAsia"/>
        </w:rPr>
        <w:t>（最後瀏覽日期：</w:t>
      </w:r>
      <w:r w:rsidR="009D751C" w:rsidRPr="00CC16C2">
        <w:rPr>
          <w:rFonts w:ascii="Times New Roman" w:eastAsia="華康中明體" w:hAnsi="Times New Roman" w:cs="Times New Roman" w:hint="eastAsia"/>
        </w:rPr>
        <w:t>2018</w:t>
      </w:r>
      <w:r w:rsidR="009D751C" w:rsidRPr="00CC16C2">
        <w:rPr>
          <w:rFonts w:ascii="Times New Roman" w:eastAsia="華康中明體" w:hAnsi="Times New Roman" w:cs="Times New Roman" w:hint="eastAsia"/>
        </w:rPr>
        <w:t>年</w:t>
      </w:r>
      <w:r w:rsidR="009D751C" w:rsidRPr="00CC16C2">
        <w:rPr>
          <w:rFonts w:ascii="Times New Roman" w:eastAsia="華康中明體" w:hAnsi="Times New Roman" w:cs="Times New Roman" w:hint="eastAsia"/>
        </w:rPr>
        <w:t>2</w:t>
      </w:r>
      <w:r w:rsidR="009D751C" w:rsidRPr="00CC16C2">
        <w:rPr>
          <w:rFonts w:ascii="Times New Roman" w:eastAsia="華康中明體" w:hAnsi="Times New Roman" w:cs="Times New Roman" w:hint="eastAsia"/>
        </w:rPr>
        <w:t>月</w:t>
      </w:r>
      <w:r w:rsidR="009D751C" w:rsidRPr="00CC16C2">
        <w:rPr>
          <w:rFonts w:ascii="Times New Roman" w:eastAsia="華康中明體" w:hAnsi="Times New Roman" w:cs="Times New Roman" w:hint="eastAsia"/>
        </w:rPr>
        <w:t>12</w:t>
      </w:r>
      <w:r w:rsidR="009D751C" w:rsidRPr="00CC16C2">
        <w:rPr>
          <w:rFonts w:ascii="Times New Roman" w:eastAsia="華康中明體" w:hAnsi="Times New Roman" w:cs="Times New Roman" w:hint="eastAsia"/>
        </w:rPr>
        <w:t>日</w:t>
      </w:r>
      <w:proofErr w:type="gramStart"/>
      <w:r w:rsidR="009D751C" w:rsidRPr="00CC16C2">
        <w:rPr>
          <w:rFonts w:ascii="Times New Roman" w:eastAsia="華康中明體" w:hAnsi="Times New Roman" w:cs="Times New Roman" w:hint="eastAsia"/>
        </w:rPr>
        <w:t>）</w:t>
      </w:r>
      <w:proofErr w:type="gramEnd"/>
      <w:r w:rsidR="009D751C" w:rsidRPr="00CC16C2">
        <w:rPr>
          <w:rFonts w:ascii="Times New Roman" w:eastAsia="華康中明體" w:hAnsi="Times New Roman" w:cs="Times New Roman" w:hint="eastAsia"/>
        </w:rPr>
        <w:t>。</w:t>
      </w:r>
    </w:p>
    <w:p w:rsidR="00BC4689" w:rsidRPr="00BC4689" w:rsidRDefault="00BC4689" w:rsidP="00D362BF">
      <w:pPr>
        <w:spacing w:beforeLines="50" w:before="180" w:afterLines="50" w:after="180" w:line="44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BC4689">
        <w:rPr>
          <w:rFonts w:ascii="標楷體" w:eastAsia="標楷體" w:hAnsi="標楷體" w:hint="eastAsia"/>
          <w:sz w:val="32"/>
          <w:szCs w:val="32"/>
        </w:rPr>
        <w:t>二、日文文獻</w:t>
      </w:r>
    </w:p>
    <w:p w:rsidR="00407D01" w:rsidRPr="005E596F" w:rsidRDefault="00812879" w:rsidP="00812879">
      <w:pPr>
        <w:spacing w:line="400" w:lineRule="exact"/>
        <w:ind w:leftChars="300" w:left="1440" w:hangingChars="300" w:hanging="720"/>
        <w:rPr>
          <w:rFonts w:ascii="華康粗明體" w:eastAsia="華康粗明體" w:hAnsi="Times New Roman" w:cs="Times New Roman"/>
        </w:rPr>
      </w:pPr>
      <w:r w:rsidRPr="005E596F">
        <w:rPr>
          <w:rFonts w:ascii="華康粗明體" w:eastAsia="華康粗明體" w:hAnsi="Times New Roman" w:cs="Times New Roman" w:hint="eastAsia"/>
        </w:rPr>
        <w:t>（一）</w:t>
      </w:r>
      <w:r w:rsidR="00407D01" w:rsidRPr="005E596F">
        <w:rPr>
          <w:rFonts w:ascii="華康粗明體" w:eastAsia="華康粗明體" w:hAnsi="Times New Roman" w:cs="Times New Roman" w:hint="eastAsia"/>
        </w:rPr>
        <w:t>期刊論文</w:t>
      </w:r>
    </w:p>
    <w:p w:rsidR="009C3A03" w:rsidRDefault="00F33FB7" w:rsidP="00F33FB7">
      <w:pPr>
        <w:spacing w:line="400" w:lineRule="exact"/>
        <w:ind w:leftChars="590" w:left="2136" w:hangingChars="300" w:hanging="720"/>
        <w:jc w:val="both"/>
        <w:rPr>
          <w:rFonts w:ascii="Times New Roman" w:hAnsi="Times New Roman" w:cs="Times New Roman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proofErr w:type="gramStart"/>
      <w:r w:rsidR="00407D01" w:rsidRPr="00A20D1D">
        <w:rPr>
          <w:rFonts w:ascii="Times New Roman" w:hAnsi="Times New Roman" w:cs="Times New Roman"/>
        </w:rPr>
        <w:t>住吉博</w:t>
      </w:r>
      <w:proofErr w:type="gramEnd"/>
      <w:r w:rsidR="00F415D5" w:rsidRPr="00A20D1D">
        <w:rPr>
          <w:rFonts w:ascii="Times New Roman" w:hAnsi="Times New Roman" w:cs="Times New Roman"/>
        </w:rPr>
        <w:t>（</w:t>
      </w:r>
      <w:r w:rsidR="00F415D5" w:rsidRPr="00A20D1D">
        <w:rPr>
          <w:rFonts w:ascii="Times New Roman" w:hAnsi="Times New Roman" w:cs="Times New Roman"/>
        </w:rPr>
        <w:t>1976</w:t>
      </w:r>
      <w:r w:rsidR="00F415D5" w:rsidRPr="00A20D1D">
        <w:rPr>
          <w:rFonts w:ascii="Times New Roman" w:hAnsi="Times New Roman" w:cs="Times New Roman"/>
        </w:rPr>
        <w:t>）</w:t>
      </w:r>
      <w:r w:rsidR="00407D01" w:rsidRPr="00A20D1D">
        <w:rPr>
          <w:rFonts w:ascii="Times New Roman" w:hAnsi="Times New Roman" w:cs="Times New Roman"/>
        </w:rPr>
        <w:t>，</w:t>
      </w:r>
      <w:r w:rsidR="003F5EA7">
        <w:rPr>
          <w:rFonts w:ascii="Times New Roman" w:hAnsi="Times New Roman" w:cs="Times New Roman" w:hint="eastAsia"/>
        </w:rPr>
        <w:t>〈</w:t>
      </w:r>
      <w:r w:rsidR="00407D01" w:rsidRPr="00A20D1D">
        <w:rPr>
          <w:rFonts w:ascii="Times New Roman" w:hAnsi="Times New Roman" w:cs="Times New Roman"/>
        </w:rPr>
        <w:t>文書提出義務</w:t>
      </w:r>
      <w:r w:rsidR="003F5EA7">
        <w:rPr>
          <w:rFonts w:ascii="Times New Roman" w:hAnsi="Times New Roman" w:cs="Times New Roman" w:hint="eastAsia"/>
        </w:rPr>
        <w:t>〉</w:t>
      </w:r>
      <w:r w:rsidR="00407D01" w:rsidRPr="00A20D1D">
        <w:rPr>
          <w:rFonts w:ascii="Times New Roman" w:hAnsi="Times New Roman" w:cs="Times New Roman"/>
        </w:rPr>
        <w:t>，</w:t>
      </w:r>
      <w:r w:rsidR="003F5EA7">
        <w:rPr>
          <w:rFonts w:ascii="Times New Roman" w:hAnsi="Times New Roman" w:cs="Times New Roman" w:hint="eastAsia"/>
        </w:rPr>
        <w:t>《</w:t>
      </w:r>
      <w:r w:rsidR="00407D01" w:rsidRPr="00A20D1D">
        <w:rPr>
          <w:rFonts w:ascii="Times New Roman" w:hAnsi="Times New Roman" w:cs="Times New Roman"/>
        </w:rPr>
        <w:t>民商法雜誌</w:t>
      </w:r>
      <w:r w:rsidR="003F5EA7">
        <w:rPr>
          <w:rFonts w:ascii="Times New Roman" w:hAnsi="Times New Roman" w:cs="Times New Roman" w:hint="eastAsia"/>
        </w:rPr>
        <w:t>》</w:t>
      </w:r>
      <w:r w:rsidR="00407D01" w:rsidRPr="00A20D1D">
        <w:rPr>
          <w:rFonts w:ascii="Times New Roman" w:hAnsi="Times New Roman" w:cs="Times New Roman"/>
        </w:rPr>
        <w:t>，</w:t>
      </w:r>
      <w:r w:rsidR="00407D01" w:rsidRPr="00A20D1D">
        <w:rPr>
          <w:rFonts w:ascii="Times New Roman" w:hAnsi="Times New Roman" w:cs="Times New Roman"/>
        </w:rPr>
        <w:t>74</w:t>
      </w:r>
      <w:r w:rsidR="00407D01" w:rsidRPr="00A20D1D">
        <w:rPr>
          <w:rFonts w:ascii="Times New Roman" w:hAnsi="Times New Roman" w:cs="Times New Roman"/>
        </w:rPr>
        <w:t>卷</w:t>
      </w:r>
      <w:r w:rsidR="00407D01" w:rsidRPr="00A20D1D">
        <w:rPr>
          <w:rFonts w:ascii="Times New Roman" w:hAnsi="Times New Roman" w:cs="Times New Roman"/>
        </w:rPr>
        <w:t>5</w:t>
      </w:r>
      <w:r w:rsidR="00407D01" w:rsidRPr="00A20D1D">
        <w:rPr>
          <w:rFonts w:ascii="Times New Roman" w:hAnsi="Times New Roman" w:cs="Times New Roman"/>
        </w:rPr>
        <w:t>号，頁</w:t>
      </w:r>
      <w:r w:rsidR="00407D01" w:rsidRPr="00A20D1D">
        <w:rPr>
          <w:rFonts w:ascii="Times New Roman" w:hAnsi="Times New Roman" w:cs="Times New Roman"/>
        </w:rPr>
        <w:t>803</w:t>
      </w:r>
      <w:r w:rsidR="00407D01" w:rsidRPr="00A20D1D">
        <w:rPr>
          <w:rFonts w:ascii="Times New Roman" w:hAnsi="Times New Roman" w:cs="Times New Roman"/>
        </w:rPr>
        <w:t>。</w:t>
      </w:r>
    </w:p>
    <w:p w:rsidR="00A20D1D" w:rsidRPr="00A20D1D" w:rsidRDefault="00F33FB7" w:rsidP="00F33FB7">
      <w:pPr>
        <w:spacing w:line="400" w:lineRule="exact"/>
        <w:ind w:leftChars="590" w:left="2136" w:hangingChars="300" w:hanging="720"/>
        <w:jc w:val="both"/>
        <w:rPr>
          <w:rFonts w:ascii="Times New Roman" w:hAnsi="Times New Roman" w:cs="Times New Roman"/>
          <w:lang w:eastAsia="ja-JP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  <w:lang w:eastAsia="ja-JP"/>
        </w:rPr>
        <w:t>範例</w:t>
      </w:r>
      <w:r w:rsidRPr="007D16A3">
        <w:rPr>
          <w:rFonts w:ascii="Times New Roman" w:eastAsia="華康中明體" w:hAnsi="Times New Roman" w:cs="Times New Roman" w:hint="eastAsia"/>
          <w:lang w:eastAsia="ja-JP"/>
        </w:rPr>
        <w:t>：</w:t>
      </w:r>
      <w:r w:rsidR="00A20D1D" w:rsidRPr="00A20D1D">
        <w:rPr>
          <w:rFonts w:ascii="Times New Roman" w:hAnsi="Times New Roman" w:cs="Times New Roman"/>
          <w:lang w:eastAsia="ja-JP"/>
        </w:rPr>
        <w:t>姉齒松平（</w:t>
      </w:r>
      <w:r w:rsidR="00A20D1D" w:rsidRPr="00A20D1D">
        <w:rPr>
          <w:rFonts w:ascii="Times New Roman" w:hAnsi="Times New Roman" w:cs="Times New Roman"/>
          <w:lang w:eastAsia="ja-JP"/>
        </w:rPr>
        <w:t>1923</w:t>
      </w:r>
      <w:r w:rsidR="00A20D1D" w:rsidRPr="00A20D1D">
        <w:rPr>
          <w:rFonts w:ascii="Times New Roman" w:hAnsi="Times New Roman" w:cs="Times New Roman"/>
          <w:lang w:eastAsia="ja-JP"/>
        </w:rPr>
        <w:t>），</w:t>
      </w:r>
      <w:r w:rsidR="003F5EA7">
        <w:rPr>
          <w:rFonts w:ascii="Times New Roman" w:hAnsi="Times New Roman" w:cs="Times New Roman" w:hint="eastAsia"/>
          <w:lang w:eastAsia="ja-JP"/>
        </w:rPr>
        <w:t>〈</w:t>
      </w:r>
      <w:r w:rsidR="00A20D1D" w:rsidRPr="00A20D1D">
        <w:rPr>
          <w:rFonts w:ascii="Times New Roman" w:hAnsi="Times New Roman" w:cs="Times New Roman"/>
          <w:lang w:eastAsia="ja-JP"/>
        </w:rPr>
        <w:t>契約解除に關する諸問題</w:t>
      </w:r>
      <w:r w:rsidR="003F5EA7">
        <w:rPr>
          <w:rFonts w:ascii="Times New Roman" w:hAnsi="Times New Roman" w:cs="Times New Roman" w:hint="eastAsia"/>
          <w:lang w:eastAsia="ja-JP"/>
        </w:rPr>
        <w:t>〉</w:t>
      </w:r>
      <w:r w:rsidR="00A20D1D" w:rsidRPr="00A20D1D">
        <w:rPr>
          <w:rFonts w:ascii="Times New Roman" w:hAnsi="Times New Roman" w:cs="Times New Roman"/>
          <w:lang w:eastAsia="ja-JP"/>
        </w:rPr>
        <w:t>，</w:t>
      </w:r>
      <w:r w:rsidR="003F5EA7">
        <w:rPr>
          <w:rFonts w:ascii="Times New Roman" w:hAnsi="Times New Roman" w:cs="Times New Roman" w:hint="eastAsia"/>
          <w:lang w:eastAsia="ja-JP"/>
        </w:rPr>
        <w:t>《</w:t>
      </w:r>
      <w:r w:rsidR="00A20D1D" w:rsidRPr="00A20D1D">
        <w:rPr>
          <w:rFonts w:ascii="Times New Roman" w:hAnsi="Times New Roman" w:cs="Times New Roman"/>
          <w:lang w:eastAsia="ja-JP"/>
        </w:rPr>
        <w:t>臺法月報</w:t>
      </w:r>
      <w:r w:rsidR="003F5EA7">
        <w:rPr>
          <w:rFonts w:ascii="Times New Roman" w:hAnsi="Times New Roman" w:cs="Times New Roman" w:hint="eastAsia"/>
          <w:lang w:eastAsia="ja-JP"/>
        </w:rPr>
        <w:t>》</w:t>
      </w:r>
      <w:r w:rsidR="00A20D1D" w:rsidRPr="00A20D1D">
        <w:rPr>
          <w:rFonts w:ascii="Times New Roman" w:hAnsi="Times New Roman" w:cs="Times New Roman"/>
          <w:lang w:eastAsia="ja-JP"/>
        </w:rPr>
        <w:t>，</w:t>
      </w:r>
      <w:r w:rsidR="00A20D1D" w:rsidRPr="00A20D1D">
        <w:rPr>
          <w:rFonts w:ascii="Times New Roman" w:hAnsi="Times New Roman" w:cs="Times New Roman"/>
          <w:lang w:eastAsia="ja-JP"/>
        </w:rPr>
        <w:t>17</w:t>
      </w:r>
      <w:r w:rsidR="00A20D1D" w:rsidRPr="00A20D1D">
        <w:rPr>
          <w:rFonts w:ascii="Times New Roman" w:hAnsi="Times New Roman" w:cs="Times New Roman"/>
          <w:lang w:eastAsia="ja-JP"/>
        </w:rPr>
        <w:t>卷</w:t>
      </w:r>
      <w:r w:rsidR="00A20D1D" w:rsidRPr="00A20D1D">
        <w:rPr>
          <w:rFonts w:ascii="Times New Roman" w:hAnsi="Times New Roman" w:cs="Times New Roman"/>
          <w:lang w:eastAsia="ja-JP"/>
        </w:rPr>
        <w:t>10</w:t>
      </w:r>
      <w:r w:rsidR="00A20D1D" w:rsidRPr="00A20D1D">
        <w:rPr>
          <w:rFonts w:ascii="Times New Roman" w:hAnsi="Times New Roman" w:cs="Times New Roman"/>
          <w:lang w:eastAsia="ja-JP"/>
        </w:rPr>
        <w:t>號，頁</w:t>
      </w:r>
      <w:r w:rsidR="00A20D1D" w:rsidRPr="00A20D1D">
        <w:rPr>
          <w:rFonts w:ascii="Times New Roman" w:hAnsi="Times New Roman" w:cs="Times New Roman"/>
          <w:lang w:eastAsia="ja-JP"/>
        </w:rPr>
        <w:t>28-35</w:t>
      </w:r>
      <w:r w:rsidR="00A20D1D" w:rsidRPr="00A20D1D">
        <w:rPr>
          <w:rFonts w:ascii="Times New Roman" w:hAnsi="Times New Roman" w:cs="Times New Roman"/>
          <w:lang w:eastAsia="ja-JP"/>
        </w:rPr>
        <w:t>。</w:t>
      </w:r>
    </w:p>
    <w:p w:rsidR="00812879" w:rsidRPr="005E596F" w:rsidRDefault="00812879" w:rsidP="00812879">
      <w:pPr>
        <w:spacing w:line="400" w:lineRule="exact"/>
        <w:ind w:leftChars="300" w:left="1440" w:hangingChars="300" w:hanging="720"/>
        <w:rPr>
          <w:rFonts w:ascii="華康粗明體" w:eastAsia="華康粗明體" w:hAnsi="Times New Roman" w:cs="Times New Roman"/>
        </w:rPr>
      </w:pPr>
      <w:r w:rsidRPr="005E596F">
        <w:rPr>
          <w:rFonts w:ascii="華康粗明體" w:eastAsia="華康粗明體" w:hAnsi="Times New Roman" w:cs="Times New Roman" w:hint="eastAsia"/>
        </w:rPr>
        <w:t>（二）論文集</w:t>
      </w:r>
    </w:p>
    <w:p w:rsidR="00812879" w:rsidRDefault="00812879" w:rsidP="00812879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1</w:t>
      </w:r>
      <w:r w:rsidRPr="00407D01">
        <w:rPr>
          <w:rFonts w:ascii="Times New Roman" w:eastAsia="華康中明體" w:hAnsi="Times New Roman" w:cs="Times New Roman" w:hint="eastAsia"/>
        </w:rPr>
        <w:t xml:space="preserve">. </w:t>
      </w:r>
      <w:r w:rsidRPr="00407D01">
        <w:rPr>
          <w:rFonts w:ascii="Times New Roman" w:eastAsia="華康中明體" w:hAnsi="Times New Roman" w:cs="Times New Roman" w:hint="eastAsia"/>
        </w:rPr>
        <w:t>個人論文集</w:t>
      </w:r>
    </w:p>
    <w:p w:rsidR="00812879" w:rsidRPr="00407D01" w:rsidRDefault="00F33FB7" w:rsidP="00F33FB7">
      <w:pPr>
        <w:spacing w:line="400" w:lineRule="exact"/>
        <w:ind w:leftChars="590" w:left="2136" w:hangingChars="300" w:hanging="720"/>
        <w:jc w:val="both"/>
        <w:rPr>
          <w:rFonts w:ascii="Times New Roman" w:eastAsia="華康中明體" w:hAnsi="Times New Roman" w:cs="Times New Roman"/>
          <w:lang w:eastAsia="ja-JP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  <w:lang w:eastAsia="ja-JP"/>
        </w:rPr>
        <w:t>範例</w:t>
      </w:r>
      <w:r w:rsidRPr="007D16A3">
        <w:rPr>
          <w:rFonts w:ascii="Times New Roman" w:eastAsia="華康中明體" w:hAnsi="Times New Roman" w:cs="Times New Roman" w:hint="eastAsia"/>
          <w:lang w:eastAsia="ja-JP"/>
        </w:rPr>
        <w:t>：</w:t>
      </w:r>
      <w:r w:rsidR="00812879" w:rsidRPr="00A20D1D">
        <w:rPr>
          <w:rFonts w:ascii="Times New Roman" w:eastAsia="華康中明體" w:hAnsi="Times New Roman" w:cs="Times New Roman" w:hint="eastAsia"/>
          <w:lang w:eastAsia="ja-JP"/>
        </w:rPr>
        <w:t>高見澤磨、鈴木賢（</w:t>
      </w:r>
      <w:r w:rsidR="00812879" w:rsidRPr="00A20D1D">
        <w:rPr>
          <w:rFonts w:ascii="Times New Roman" w:eastAsia="華康中明體" w:hAnsi="Times New Roman" w:cs="Times New Roman"/>
          <w:lang w:eastAsia="ja-JP"/>
        </w:rPr>
        <w:t>2010</w:t>
      </w:r>
      <w:r w:rsidR="00812879" w:rsidRPr="00A20D1D">
        <w:rPr>
          <w:rFonts w:ascii="Times New Roman" w:eastAsia="華康中明體" w:hAnsi="Times New Roman" w:cs="Times New Roman" w:hint="eastAsia"/>
          <w:lang w:eastAsia="ja-JP"/>
        </w:rPr>
        <w:t>），</w:t>
      </w:r>
      <w:r w:rsidR="00812879">
        <w:rPr>
          <w:rFonts w:ascii="Times New Roman" w:eastAsia="華康中明體" w:hAnsi="Times New Roman" w:cs="Times New Roman" w:hint="eastAsia"/>
          <w:lang w:eastAsia="ja-JP"/>
        </w:rPr>
        <w:t>《</w:t>
      </w:r>
      <w:r w:rsidR="00812879" w:rsidRPr="00A20D1D">
        <w:rPr>
          <w:rFonts w:ascii="Times New Roman" w:eastAsia="華康中明體" w:hAnsi="Times New Roman" w:cs="Times New Roman" w:hint="eastAsia"/>
          <w:lang w:eastAsia="ja-JP"/>
        </w:rPr>
        <w:t>中国にとって法とは何か</w:t>
      </w:r>
      <w:r w:rsidR="00812879" w:rsidRPr="006600CD">
        <w:rPr>
          <w:rFonts w:ascii="Times New Roman" w:eastAsia="華康中明體" w:hAnsi="Times New Roman" w:cs="Times New Roman" w:hint="eastAsia"/>
          <w:lang w:eastAsia="ja-JP"/>
        </w:rPr>
        <w:t>：</w:t>
      </w:r>
      <w:r w:rsidR="00812879" w:rsidRPr="00A20D1D">
        <w:rPr>
          <w:rFonts w:ascii="Times New Roman" w:eastAsia="華康中明體" w:hAnsi="Times New Roman" w:cs="Times New Roman" w:hint="eastAsia"/>
          <w:lang w:eastAsia="ja-JP"/>
        </w:rPr>
        <w:t>統治の道具から市民の</w:t>
      </w:r>
      <w:r w:rsidR="00812879" w:rsidRPr="00A20D1D">
        <w:rPr>
          <w:rFonts w:ascii="細明體" w:eastAsia="細明體" w:hAnsi="細明體" w:cs="細明體" w:hint="eastAsia"/>
          <w:lang w:eastAsia="ja-JP"/>
        </w:rPr>
        <w:t>権</w:t>
      </w:r>
      <w:r w:rsidR="00812879" w:rsidRPr="00A20D1D">
        <w:rPr>
          <w:rFonts w:ascii="華康中明體" w:eastAsia="華康中明體" w:hAnsi="華康中明體" w:cs="華康中明體" w:hint="eastAsia"/>
          <w:lang w:eastAsia="ja-JP"/>
        </w:rPr>
        <w:t>利へ</w:t>
      </w:r>
      <w:r w:rsidR="00812879">
        <w:rPr>
          <w:rFonts w:ascii="華康中明體" w:eastAsia="華康中明體" w:hAnsi="華康中明體" w:cs="華康中明體" w:hint="eastAsia"/>
          <w:lang w:eastAsia="ja-JP"/>
        </w:rPr>
        <w:t>》</w:t>
      </w:r>
      <w:r w:rsidR="00812879" w:rsidRPr="00A20D1D">
        <w:rPr>
          <w:rFonts w:ascii="華康中明體" w:eastAsia="華康中明體" w:hAnsi="華康中明體" w:cs="華康中明體" w:hint="eastAsia"/>
          <w:lang w:eastAsia="ja-JP"/>
        </w:rPr>
        <w:t>，東京</w:t>
      </w:r>
      <w:r w:rsidR="00812879" w:rsidRPr="00A20D1D">
        <w:rPr>
          <w:rFonts w:ascii="Times New Roman" w:eastAsia="華康中明體" w:hAnsi="Times New Roman" w:cs="Times New Roman" w:hint="eastAsia"/>
          <w:lang w:eastAsia="ja-JP"/>
        </w:rPr>
        <w:t>：岩波書店。</w:t>
      </w:r>
    </w:p>
    <w:p w:rsidR="00812879" w:rsidRPr="00BC4689" w:rsidRDefault="00812879" w:rsidP="00812879">
      <w:pPr>
        <w:spacing w:line="400" w:lineRule="exact"/>
        <w:ind w:leftChars="500" w:left="1200"/>
        <w:rPr>
          <w:rFonts w:ascii="Times New Roman" w:eastAsia="華康中明體" w:hAnsi="Times New Roman" w:cs="Times New Roman"/>
          <w:lang w:eastAsia="ja-JP"/>
        </w:rPr>
      </w:pPr>
      <w:r>
        <w:rPr>
          <w:rFonts w:ascii="Times New Roman" w:eastAsia="華康中明體" w:hAnsi="Times New Roman" w:cs="Times New Roman" w:hint="eastAsia"/>
          <w:lang w:eastAsia="ja-JP"/>
        </w:rPr>
        <w:t>2</w:t>
      </w:r>
      <w:r w:rsidRPr="00407D01">
        <w:rPr>
          <w:rFonts w:ascii="Times New Roman" w:eastAsia="華康中明體" w:hAnsi="Times New Roman" w:cs="Times New Roman" w:hint="eastAsia"/>
          <w:lang w:eastAsia="ja-JP"/>
        </w:rPr>
        <w:t xml:space="preserve">. </w:t>
      </w:r>
      <w:r w:rsidRPr="00407D01">
        <w:rPr>
          <w:rFonts w:ascii="Times New Roman" w:eastAsia="華康中明體" w:hAnsi="Times New Roman" w:cs="Times New Roman" w:hint="eastAsia"/>
          <w:lang w:eastAsia="ja-JP"/>
        </w:rPr>
        <w:t>多人投稿論文集</w:t>
      </w:r>
    </w:p>
    <w:p w:rsidR="00812879" w:rsidRDefault="00F33FB7" w:rsidP="00F33FB7">
      <w:pPr>
        <w:spacing w:line="400" w:lineRule="exact"/>
        <w:ind w:leftChars="590" w:left="2136" w:hangingChars="300" w:hanging="720"/>
        <w:jc w:val="both"/>
        <w:rPr>
          <w:rFonts w:ascii="Times New Roman" w:eastAsia="華康中明體" w:hAnsi="Times New Roman" w:cs="Times New Roman"/>
          <w:lang w:eastAsia="ja-JP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  <w:lang w:eastAsia="ja-JP"/>
        </w:rPr>
        <w:t>範例</w:t>
      </w:r>
      <w:r w:rsidRPr="007D16A3">
        <w:rPr>
          <w:rFonts w:ascii="Times New Roman" w:eastAsia="華康中明體" w:hAnsi="Times New Roman" w:cs="Times New Roman" w:hint="eastAsia"/>
          <w:lang w:eastAsia="ja-JP"/>
        </w:rPr>
        <w:t>：</w:t>
      </w:r>
      <w:r w:rsidR="00812879" w:rsidRPr="00BC4689">
        <w:rPr>
          <w:rFonts w:ascii="Times New Roman" w:eastAsia="華康中明體" w:hAnsi="Times New Roman" w:cs="Times New Roman" w:hint="eastAsia"/>
          <w:lang w:eastAsia="ja-JP"/>
        </w:rPr>
        <w:t>稻葉馨（</w:t>
      </w:r>
      <w:r w:rsidR="00812879" w:rsidRPr="00BC4689">
        <w:rPr>
          <w:rFonts w:ascii="Times New Roman" w:eastAsia="華康中明體" w:hAnsi="Times New Roman" w:cs="Times New Roman"/>
          <w:lang w:eastAsia="ja-JP"/>
        </w:rPr>
        <w:t>2009</w:t>
      </w:r>
      <w:r w:rsidR="00812879" w:rsidRPr="00BC4689">
        <w:rPr>
          <w:rFonts w:ascii="Times New Roman" w:eastAsia="華康中明體" w:hAnsi="Times New Roman" w:cs="Times New Roman" w:hint="eastAsia"/>
          <w:lang w:eastAsia="ja-JP"/>
        </w:rPr>
        <w:t>），</w:t>
      </w:r>
      <w:r w:rsidR="00812879">
        <w:rPr>
          <w:rFonts w:ascii="Times New Roman" w:eastAsia="華康中明體" w:hAnsi="Times New Roman" w:cs="Times New Roman" w:hint="eastAsia"/>
          <w:lang w:eastAsia="ja-JP"/>
        </w:rPr>
        <w:t>〈</w:t>
      </w:r>
      <w:r w:rsidR="00812879" w:rsidRPr="00BC4689">
        <w:rPr>
          <w:rFonts w:ascii="Times New Roman" w:eastAsia="華康中明體" w:hAnsi="Times New Roman" w:cs="Times New Roman" w:hint="eastAsia"/>
          <w:lang w:eastAsia="ja-JP"/>
        </w:rPr>
        <w:t>行政訴訟の</w:t>
      </w:r>
      <w:r w:rsidR="00812879" w:rsidRPr="00BC4689">
        <w:rPr>
          <w:rFonts w:ascii="細明體" w:eastAsia="細明體" w:hAnsi="細明體" w:cs="細明體" w:hint="eastAsia"/>
          <w:lang w:eastAsia="ja-JP"/>
        </w:rPr>
        <w:t>当</w:t>
      </w:r>
      <w:r w:rsidR="00812879" w:rsidRPr="00BC4689">
        <w:rPr>
          <w:rFonts w:ascii="華康中明體" w:eastAsia="華康中明體" w:hAnsi="華康中明體" w:cs="華康中明體" w:hint="eastAsia"/>
          <w:lang w:eastAsia="ja-JP"/>
        </w:rPr>
        <w:t>事者‧參加人</w:t>
      </w:r>
      <w:r w:rsidR="00812879">
        <w:rPr>
          <w:rFonts w:ascii="華康中明體" w:eastAsia="華康中明體" w:hAnsi="華康中明體" w:cs="華康中明體" w:hint="eastAsia"/>
          <w:lang w:eastAsia="ja-JP"/>
        </w:rPr>
        <w:t>〉</w:t>
      </w:r>
      <w:r w:rsidR="00812879" w:rsidRPr="00BC4689">
        <w:rPr>
          <w:rFonts w:ascii="華康中明體" w:eastAsia="華康中明體" w:hAnsi="華康中明體" w:cs="華康中明體" w:hint="eastAsia"/>
          <w:lang w:eastAsia="ja-JP"/>
        </w:rPr>
        <w:t>，磯部力、小</w:t>
      </w:r>
      <w:r w:rsidR="00812879" w:rsidRPr="00BC4689">
        <w:rPr>
          <w:rFonts w:ascii="華康中明體" w:eastAsia="華康中明體" w:hAnsi="華康中明體" w:cs="華康中明體" w:hint="eastAsia"/>
          <w:lang w:eastAsia="ja-JP"/>
        </w:rPr>
        <w:lastRenderedPageBreak/>
        <w:t>早川光郎、</w:t>
      </w:r>
      <w:r w:rsidR="00812879" w:rsidRPr="00A20D1D">
        <w:rPr>
          <w:rFonts w:ascii="Times New Roman" w:eastAsia="華康中明體" w:hAnsi="Times New Roman" w:cs="Times New Roman" w:hint="eastAsia"/>
          <w:lang w:eastAsia="ja-JP"/>
        </w:rPr>
        <w:t>芝池義一</w:t>
      </w:r>
      <w:r w:rsidR="00812879">
        <w:rPr>
          <w:rFonts w:ascii="華康中明體" w:eastAsia="華康中明體" w:hAnsi="華康中明體" w:cs="華康中明體" w:hint="eastAsia"/>
          <w:lang w:eastAsia="ja-JP"/>
        </w:rPr>
        <w:t>（</w:t>
      </w:r>
      <w:r w:rsidR="00812879" w:rsidRPr="00BC4689">
        <w:rPr>
          <w:rFonts w:ascii="華康中明體" w:eastAsia="華康中明體" w:hAnsi="華康中明體" w:cs="華康中明體" w:hint="eastAsia"/>
          <w:lang w:eastAsia="ja-JP"/>
        </w:rPr>
        <w:t>編</w:t>
      </w:r>
      <w:r w:rsidR="00812879">
        <w:rPr>
          <w:rFonts w:ascii="華康中明體" w:eastAsia="華康中明體" w:hAnsi="華康中明體" w:cs="華康中明體" w:hint="eastAsia"/>
          <w:lang w:eastAsia="ja-JP"/>
        </w:rPr>
        <w:t>）</w:t>
      </w:r>
      <w:r w:rsidR="00812879" w:rsidRPr="00BC4689">
        <w:rPr>
          <w:rFonts w:ascii="華康中明體" w:eastAsia="華康中明體" w:hAnsi="華康中明體" w:cs="華康中明體" w:hint="eastAsia"/>
          <w:lang w:eastAsia="ja-JP"/>
        </w:rPr>
        <w:t>，</w:t>
      </w:r>
      <w:r w:rsidR="00812879">
        <w:rPr>
          <w:rFonts w:ascii="華康中明體" w:eastAsia="華康中明體" w:hAnsi="華康中明體" w:cs="華康中明體" w:hint="eastAsia"/>
          <w:lang w:eastAsia="ja-JP"/>
        </w:rPr>
        <w:t>《</w:t>
      </w:r>
      <w:r w:rsidR="00812879" w:rsidRPr="00407D01">
        <w:rPr>
          <w:rFonts w:ascii="Times New Roman" w:eastAsia="華康中明體" w:hAnsi="Times New Roman" w:cs="Times New Roman" w:hint="eastAsia"/>
          <w:lang w:eastAsia="ja-JP"/>
        </w:rPr>
        <w:t>行政法新</w:t>
      </w:r>
      <w:r w:rsidR="00812879" w:rsidRPr="00BC4689">
        <w:rPr>
          <w:rFonts w:ascii="華康中明體" w:eastAsia="華康中明體" w:hAnsi="華康中明體" w:cs="華康中明體" w:hint="eastAsia"/>
          <w:lang w:eastAsia="ja-JP"/>
        </w:rPr>
        <w:t>の構想</w:t>
      </w:r>
      <w:r w:rsidR="00812879">
        <w:rPr>
          <w:rFonts w:ascii="華康中明體" w:eastAsia="華康中明體" w:hAnsi="華康中明體" w:cs="華康中明體" w:hint="eastAsia"/>
          <w:lang w:eastAsia="ja-JP"/>
        </w:rPr>
        <w:t>》</w:t>
      </w:r>
      <w:r w:rsidR="00812879" w:rsidRPr="00BC4689">
        <w:rPr>
          <w:rFonts w:ascii="華康中明體" w:eastAsia="華康中明體" w:hAnsi="華康中明體" w:cs="華康中明體" w:hint="eastAsia"/>
          <w:lang w:eastAsia="ja-JP"/>
        </w:rPr>
        <w:t>，頁</w:t>
      </w:r>
      <w:r w:rsidR="00812879" w:rsidRPr="00BC4689">
        <w:rPr>
          <w:rFonts w:ascii="Times New Roman" w:eastAsia="華康中明體" w:hAnsi="Times New Roman" w:cs="Times New Roman"/>
          <w:lang w:eastAsia="ja-JP"/>
        </w:rPr>
        <w:t>75-80</w:t>
      </w:r>
      <w:r w:rsidR="00812879" w:rsidRPr="00BC4689">
        <w:rPr>
          <w:rFonts w:ascii="Times New Roman" w:eastAsia="華康中明體" w:hAnsi="Times New Roman" w:cs="Times New Roman" w:hint="eastAsia"/>
          <w:lang w:eastAsia="ja-JP"/>
        </w:rPr>
        <w:t>。</w:t>
      </w:r>
    </w:p>
    <w:p w:rsidR="00407D01" w:rsidRPr="005E596F" w:rsidRDefault="00812879" w:rsidP="00812879">
      <w:pPr>
        <w:spacing w:line="400" w:lineRule="exact"/>
        <w:ind w:leftChars="300" w:left="1440" w:hangingChars="300" w:hanging="720"/>
        <w:rPr>
          <w:rFonts w:ascii="華康粗明體" w:eastAsia="華康粗明體" w:hAnsi="Times New Roman" w:cs="Times New Roman"/>
          <w:lang w:eastAsia="ja-JP"/>
        </w:rPr>
      </w:pPr>
      <w:r w:rsidRPr="005E596F">
        <w:rPr>
          <w:rFonts w:ascii="華康粗明體" w:eastAsia="華康粗明體" w:hAnsi="Times New Roman" w:cs="Times New Roman" w:hint="eastAsia"/>
          <w:lang w:eastAsia="ja-JP"/>
        </w:rPr>
        <w:t>（三）</w:t>
      </w:r>
      <w:r w:rsidR="00407D01" w:rsidRPr="005E596F">
        <w:rPr>
          <w:rFonts w:ascii="華康粗明體" w:eastAsia="華康粗明體" w:hAnsi="Times New Roman" w:cs="Times New Roman" w:hint="eastAsia"/>
          <w:lang w:eastAsia="ja-JP"/>
        </w:rPr>
        <w:t>專書</w:t>
      </w:r>
    </w:p>
    <w:p w:rsidR="00A20D1D" w:rsidRDefault="00F33FB7" w:rsidP="00F33FB7">
      <w:pPr>
        <w:spacing w:line="400" w:lineRule="exact"/>
        <w:ind w:leftChars="590" w:left="2136" w:hangingChars="300" w:hanging="720"/>
        <w:jc w:val="both"/>
        <w:rPr>
          <w:rFonts w:ascii="Times New Roman" w:eastAsia="華康中明體" w:hAnsi="Times New Roman" w:cs="Times New Roman"/>
          <w:lang w:eastAsia="ja-JP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  <w:lang w:eastAsia="ja-JP"/>
        </w:rPr>
        <w:t>範例</w:t>
      </w:r>
      <w:r w:rsidRPr="007D16A3">
        <w:rPr>
          <w:rFonts w:ascii="Times New Roman" w:eastAsia="華康中明體" w:hAnsi="Times New Roman" w:cs="Times New Roman" w:hint="eastAsia"/>
          <w:lang w:eastAsia="ja-JP"/>
        </w:rPr>
        <w:t>：</w:t>
      </w:r>
      <w:r w:rsidR="00A20D1D" w:rsidRPr="00A20D1D">
        <w:rPr>
          <w:rFonts w:ascii="Times New Roman" w:eastAsia="華康中明體" w:hAnsi="Times New Roman" w:cs="Times New Roman" w:hint="eastAsia"/>
          <w:lang w:eastAsia="ja-JP"/>
        </w:rPr>
        <w:t>後藤武秀（</w:t>
      </w:r>
      <w:r w:rsidR="00A20D1D" w:rsidRPr="00A20D1D">
        <w:rPr>
          <w:rFonts w:ascii="Times New Roman" w:eastAsia="華康中明體" w:hAnsi="Times New Roman" w:cs="Times New Roman"/>
          <w:lang w:eastAsia="ja-JP"/>
        </w:rPr>
        <w:t>2009</w:t>
      </w:r>
      <w:r w:rsidR="00A20D1D" w:rsidRPr="00A20D1D">
        <w:rPr>
          <w:rFonts w:ascii="Times New Roman" w:eastAsia="華康中明體" w:hAnsi="Times New Roman" w:cs="Times New Roman" w:hint="eastAsia"/>
          <w:lang w:eastAsia="ja-JP"/>
        </w:rPr>
        <w:t>），</w:t>
      </w:r>
      <w:r w:rsidR="009A7B90">
        <w:rPr>
          <w:rFonts w:ascii="Times New Roman" w:eastAsia="華康中明體" w:hAnsi="Times New Roman" w:cs="Times New Roman" w:hint="eastAsia"/>
          <w:lang w:eastAsia="ja-JP"/>
        </w:rPr>
        <w:t>《</w:t>
      </w:r>
      <w:r w:rsidR="00A20D1D" w:rsidRPr="00A20D1D">
        <w:rPr>
          <w:rFonts w:ascii="Times New Roman" w:eastAsia="華康中明體" w:hAnsi="Times New Roman" w:cs="Times New Roman" w:hint="eastAsia"/>
          <w:lang w:eastAsia="ja-JP"/>
        </w:rPr>
        <w:t>台</w:t>
      </w:r>
      <w:r w:rsidR="00A20D1D" w:rsidRPr="00A20D1D">
        <w:rPr>
          <w:rFonts w:ascii="細明體" w:eastAsia="細明體" w:hAnsi="細明體" w:cs="細明體" w:hint="eastAsia"/>
          <w:lang w:eastAsia="ja-JP"/>
        </w:rPr>
        <w:t>湾</w:t>
      </w:r>
      <w:r w:rsidR="00A20D1D" w:rsidRPr="00A20D1D">
        <w:rPr>
          <w:rFonts w:ascii="華康中明體" w:eastAsia="華康中明體" w:hAnsi="華康中明體" w:cs="華康中明體" w:hint="eastAsia"/>
          <w:lang w:eastAsia="ja-JP"/>
        </w:rPr>
        <w:t>法の</w:t>
      </w:r>
      <w:r w:rsidR="00A20D1D" w:rsidRPr="00A20D1D">
        <w:rPr>
          <w:rFonts w:ascii="細明體" w:eastAsia="細明體" w:hAnsi="細明體" w:cs="細明體" w:hint="eastAsia"/>
          <w:lang w:eastAsia="ja-JP"/>
        </w:rPr>
        <w:t>歴</w:t>
      </w:r>
      <w:r w:rsidR="00A20D1D" w:rsidRPr="00A20D1D">
        <w:rPr>
          <w:rFonts w:ascii="華康中明體" w:eastAsia="華康中明體" w:hAnsi="華康中明體" w:cs="華康中明體" w:hint="eastAsia"/>
          <w:lang w:eastAsia="ja-JP"/>
        </w:rPr>
        <w:t>史と思想</w:t>
      </w:r>
      <w:r w:rsidR="009A7B90">
        <w:rPr>
          <w:rFonts w:ascii="華康中明體" w:eastAsia="華康中明體" w:hAnsi="華康中明體" w:cs="華康中明體" w:hint="eastAsia"/>
          <w:lang w:eastAsia="ja-JP"/>
        </w:rPr>
        <w:t>》</w:t>
      </w:r>
      <w:r w:rsidR="00A20D1D" w:rsidRPr="00A20D1D">
        <w:rPr>
          <w:rFonts w:ascii="華康中明體" w:eastAsia="華康中明體" w:hAnsi="華康中明體" w:cs="華康中明體" w:hint="eastAsia"/>
          <w:lang w:eastAsia="ja-JP"/>
        </w:rPr>
        <w:t>，京都：法律文化社</w:t>
      </w:r>
      <w:r w:rsidR="00A20D1D" w:rsidRPr="00A20D1D">
        <w:rPr>
          <w:rFonts w:ascii="Times New Roman" w:eastAsia="華康中明體" w:hAnsi="Times New Roman" w:cs="Times New Roman" w:hint="eastAsia"/>
          <w:lang w:eastAsia="ja-JP"/>
        </w:rPr>
        <w:t>。</w:t>
      </w:r>
    </w:p>
    <w:p w:rsidR="00407D01" w:rsidRPr="00BC4689" w:rsidRDefault="00F33FB7" w:rsidP="00F33FB7">
      <w:pPr>
        <w:spacing w:line="400" w:lineRule="exact"/>
        <w:ind w:leftChars="590" w:left="2136" w:hangingChars="300" w:hanging="720"/>
        <w:jc w:val="both"/>
        <w:rPr>
          <w:rFonts w:ascii="Times New Roman" w:eastAsia="華康中明體" w:hAnsi="Times New Roman" w:cs="Times New Roman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proofErr w:type="gramStart"/>
      <w:r w:rsidR="00407D01" w:rsidRPr="00BC4689">
        <w:rPr>
          <w:rFonts w:ascii="Times New Roman" w:eastAsia="華康中明體" w:hAnsi="Times New Roman" w:cs="Times New Roman" w:hint="eastAsia"/>
        </w:rPr>
        <w:t>鹽野宏</w:t>
      </w:r>
      <w:proofErr w:type="gramEnd"/>
      <w:r w:rsidR="00F415D5" w:rsidRPr="00BC4689">
        <w:rPr>
          <w:rFonts w:ascii="Times New Roman" w:eastAsia="華康中明體" w:hAnsi="Times New Roman" w:cs="Times New Roman" w:hint="eastAsia"/>
        </w:rPr>
        <w:t>（</w:t>
      </w:r>
      <w:r w:rsidR="00F415D5" w:rsidRPr="00BC4689">
        <w:rPr>
          <w:rFonts w:ascii="Times New Roman" w:eastAsia="華康中明體" w:hAnsi="Times New Roman" w:cs="Times New Roman" w:hint="eastAsia"/>
        </w:rPr>
        <w:t>1991</w:t>
      </w:r>
      <w:r w:rsidR="00F415D5" w:rsidRPr="00BC4689">
        <w:rPr>
          <w:rFonts w:ascii="Times New Roman" w:eastAsia="華康中明體" w:hAnsi="Times New Roman" w:cs="Times New Roman" w:hint="eastAsia"/>
        </w:rPr>
        <w:t>）</w:t>
      </w:r>
      <w:r w:rsidR="00407D01" w:rsidRPr="00BC4689">
        <w:rPr>
          <w:rFonts w:ascii="Times New Roman" w:eastAsia="華康中明體" w:hAnsi="Times New Roman" w:cs="Times New Roman" w:hint="eastAsia"/>
        </w:rPr>
        <w:t>，</w:t>
      </w:r>
      <w:r w:rsidR="009A7B90">
        <w:rPr>
          <w:rFonts w:ascii="Times New Roman" w:eastAsia="華康中明體" w:hAnsi="Times New Roman" w:cs="Times New Roman" w:hint="eastAsia"/>
        </w:rPr>
        <w:t>《</w:t>
      </w:r>
      <w:r w:rsidR="00407D01" w:rsidRPr="00BC4689">
        <w:rPr>
          <w:rFonts w:ascii="Times New Roman" w:eastAsia="華康中明體" w:hAnsi="Times New Roman" w:cs="Times New Roman" w:hint="eastAsia"/>
        </w:rPr>
        <w:t>行政法</w:t>
      </w:r>
      <w:r w:rsidR="00407D01" w:rsidRPr="00BC4689">
        <w:rPr>
          <w:rFonts w:ascii="Times New Roman" w:eastAsia="華康中明體" w:hAnsi="Times New Roman" w:cs="Times New Roman" w:hint="eastAsia"/>
        </w:rPr>
        <w:t>I</w:t>
      </w:r>
      <w:r w:rsidR="009A7B90">
        <w:rPr>
          <w:rFonts w:ascii="Times New Roman" w:eastAsia="華康中明體" w:hAnsi="Times New Roman" w:cs="Times New Roman" w:hint="eastAsia"/>
        </w:rPr>
        <w:t>》</w:t>
      </w:r>
      <w:r w:rsidR="00407D01" w:rsidRPr="00BC4689">
        <w:rPr>
          <w:rFonts w:ascii="Times New Roman" w:eastAsia="華康中明體" w:hAnsi="Times New Roman" w:cs="Times New Roman" w:hint="eastAsia"/>
        </w:rPr>
        <w:t>，</w:t>
      </w:r>
      <w:r w:rsidR="00407D01" w:rsidRPr="00BC4689">
        <w:rPr>
          <w:rFonts w:ascii="Times New Roman" w:eastAsia="華康中明體" w:hAnsi="Times New Roman" w:cs="Times New Roman" w:hint="eastAsia"/>
        </w:rPr>
        <w:t>4</w:t>
      </w:r>
      <w:r w:rsidR="00407D01" w:rsidRPr="00BC4689">
        <w:rPr>
          <w:rFonts w:ascii="Times New Roman" w:eastAsia="華康中明體" w:hAnsi="Times New Roman" w:cs="Times New Roman" w:hint="eastAsia"/>
        </w:rPr>
        <w:t>版，頁</w:t>
      </w:r>
      <w:r w:rsidR="00407D01" w:rsidRPr="00BC4689">
        <w:rPr>
          <w:rFonts w:ascii="Times New Roman" w:eastAsia="華康中明體" w:hAnsi="Times New Roman" w:cs="Times New Roman" w:hint="eastAsia"/>
        </w:rPr>
        <w:t>166-170</w:t>
      </w:r>
      <w:r w:rsidR="00407D01" w:rsidRPr="00BC4689">
        <w:rPr>
          <w:rFonts w:ascii="Times New Roman" w:eastAsia="華康中明體" w:hAnsi="Times New Roman" w:cs="Times New Roman" w:hint="eastAsia"/>
        </w:rPr>
        <w:t>。</w:t>
      </w:r>
    </w:p>
    <w:p w:rsidR="00A20D1D" w:rsidRPr="00A20D1D" w:rsidRDefault="00A20D1D" w:rsidP="00D362BF">
      <w:pPr>
        <w:keepNext/>
        <w:widowControl/>
        <w:spacing w:beforeLines="50" w:before="180" w:afterLines="50" w:after="180" w:line="440" w:lineRule="exact"/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三、其餘外文文獻</w:t>
      </w:r>
    </w:p>
    <w:p w:rsidR="00407D01" w:rsidRDefault="00A20D1D" w:rsidP="00A20D1D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引用如德文、英文、法文等其他外文文獻時，原則上尊重各國法學界之引用習慣。但</w:t>
      </w:r>
      <w:r w:rsidR="00133D6E">
        <w:rPr>
          <w:rFonts w:ascii="Times New Roman" w:eastAsia="華康中明體" w:hAnsi="Times New Roman" w:cs="Times New Roman" w:hint="eastAsia"/>
        </w:rPr>
        <w:t>首次引用時，</w:t>
      </w:r>
      <w:r>
        <w:rPr>
          <w:rFonts w:ascii="Times New Roman" w:eastAsia="華康中明體" w:hAnsi="Times New Roman" w:cs="Times New Roman" w:hint="eastAsia"/>
        </w:rPr>
        <w:t>應</w:t>
      </w:r>
      <w:proofErr w:type="gramStart"/>
      <w:r w:rsidR="009B3FF7">
        <w:rPr>
          <w:rFonts w:ascii="Times New Roman" w:eastAsia="華康中明體" w:hAnsi="Times New Roman" w:cs="Times New Roman" w:hint="eastAsia"/>
        </w:rPr>
        <w:t>儘</w:t>
      </w:r>
      <w:proofErr w:type="gramEnd"/>
      <w:r w:rsidR="009B3FF7">
        <w:rPr>
          <w:rFonts w:ascii="Times New Roman" w:eastAsia="華康中明體" w:hAnsi="Times New Roman" w:cs="Times New Roman" w:hint="eastAsia"/>
        </w:rPr>
        <w:t>可能按下</w:t>
      </w:r>
      <w:r>
        <w:rPr>
          <w:rFonts w:ascii="Times New Roman" w:eastAsia="華康中明體" w:hAnsi="Times New Roman" w:cs="Times New Roman" w:hint="eastAsia"/>
        </w:rPr>
        <w:t>列格式</w:t>
      </w:r>
      <w:r w:rsidR="009B3FF7">
        <w:rPr>
          <w:rFonts w:ascii="Times New Roman" w:eastAsia="華康中明體" w:hAnsi="Times New Roman" w:cs="Times New Roman" w:hint="eastAsia"/>
        </w:rPr>
        <w:t>、列明文獻資訊</w:t>
      </w:r>
      <w:r w:rsidR="009A7146">
        <w:rPr>
          <w:rFonts w:ascii="Times New Roman" w:eastAsia="華康中明體" w:hAnsi="Times New Roman" w:cs="Times New Roman" w:hint="eastAsia"/>
        </w:rPr>
        <w:t>。但若引用文獻之年代久遠、無法查考，敬請於</w:t>
      </w:r>
      <w:proofErr w:type="gramStart"/>
      <w:r w:rsidR="009A7146">
        <w:rPr>
          <w:rFonts w:ascii="Times New Roman" w:eastAsia="華康中明體" w:hAnsi="Times New Roman" w:cs="Times New Roman" w:hint="eastAsia"/>
        </w:rPr>
        <w:t>註</w:t>
      </w:r>
      <w:proofErr w:type="gramEnd"/>
      <w:r w:rsidR="009A7146">
        <w:rPr>
          <w:rFonts w:ascii="Times New Roman" w:eastAsia="華康中明體" w:hAnsi="Times New Roman" w:cs="Times New Roman" w:hint="eastAsia"/>
        </w:rPr>
        <w:t>釋之中清楚說明。</w:t>
      </w:r>
    </w:p>
    <w:p w:rsidR="00812879" w:rsidRPr="005E596F" w:rsidRDefault="00812879" w:rsidP="00133D6E">
      <w:pPr>
        <w:spacing w:line="400" w:lineRule="exact"/>
        <w:ind w:leftChars="300" w:left="1440" w:hangingChars="300" w:hanging="720"/>
        <w:rPr>
          <w:rFonts w:ascii="華康粗明體" w:eastAsia="華康粗明體" w:hAnsi="Times New Roman" w:cs="Times New Roman"/>
        </w:rPr>
      </w:pPr>
      <w:r w:rsidRPr="005E596F">
        <w:rPr>
          <w:rFonts w:ascii="華康粗明體" w:eastAsia="華康粗明體" w:hAnsi="Times New Roman" w:cs="Times New Roman" w:hint="eastAsia"/>
        </w:rPr>
        <w:t>（一）英文部分</w:t>
      </w:r>
    </w:p>
    <w:p w:rsidR="00133D6E" w:rsidRDefault="00812879" w:rsidP="00812879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 xml:space="preserve">1. </w:t>
      </w:r>
      <w:r w:rsidR="00133D6E">
        <w:rPr>
          <w:rFonts w:ascii="Times New Roman" w:eastAsia="華康中明體" w:hAnsi="Times New Roman" w:cs="Times New Roman" w:hint="eastAsia"/>
        </w:rPr>
        <w:t>期刊論文（</w:t>
      </w:r>
      <w:r w:rsidR="00133D6E">
        <w:rPr>
          <w:rFonts w:ascii="Times New Roman" w:eastAsia="華康中明體" w:hAnsi="Times New Roman" w:cs="Times New Roman" w:hint="eastAsia"/>
        </w:rPr>
        <w:t>journal article</w:t>
      </w:r>
      <w:r w:rsidR="00133D6E">
        <w:rPr>
          <w:rFonts w:ascii="Times New Roman" w:eastAsia="華康中明體" w:hAnsi="Times New Roman" w:cs="Times New Roman" w:hint="eastAsia"/>
        </w:rPr>
        <w:t>）</w:t>
      </w:r>
    </w:p>
    <w:p w:rsidR="00212DBC" w:rsidRDefault="00A20D1D" w:rsidP="00212DBC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作者</w:t>
      </w:r>
      <w:r w:rsidR="00133D6E">
        <w:rPr>
          <w:rFonts w:ascii="Times New Roman" w:eastAsia="華康中明體" w:hAnsi="Times New Roman" w:cs="Times New Roman" w:hint="eastAsia"/>
        </w:rPr>
        <w:t>名</w:t>
      </w:r>
      <w:r w:rsidR="00812879">
        <w:rPr>
          <w:rFonts w:ascii="Times New Roman" w:eastAsia="華康中明體" w:hAnsi="Times New Roman" w:cs="Times New Roman" w:hint="eastAsia"/>
        </w:rPr>
        <w:t xml:space="preserve"> </w:t>
      </w:r>
      <w:r>
        <w:rPr>
          <w:rFonts w:ascii="Times New Roman" w:eastAsia="華康中明體" w:hAnsi="Times New Roman" w:cs="Times New Roman" w:hint="eastAsia"/>
        </w:rPr>
        <w:t>姓</w:t>
      </w:r>
      <w:r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文章標題</w:t>
      </w:r>
      <w:r w:rsidR="00133D6E"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（斜體字）</w:t>
      </w:r>
      <w:r w:rsidR="00133D6E">
        <w:rPr>
          <w:rFonts w:ascii="Times New Roman" w:eastAsia="華康中明體" w:hAnsi="Times New Roman" w:cs="Times New Roman" w:hint="eastAsia"/>
        </w:rPr>
        <w:t xml:space="preserve">, </w:t>
      </w:r>
      <w:proofErr w:type="gramStart"/>
      <w:r w:rsidR="00133D6E">
        <w:rPr>
          <w:rFonts w:ascii="Times New Roman" w:eastAsia="華康中明體" w:hAnsi="Times New Roman" w:cs="Times New Roman" w:hint="eastAsia"/>
        </w:rPr>
        <w:t>期卷數</w:t>
      </w:r>
      <w:proofErr w:type="gramEnd"/>
      <w:r w:rsidR="00133D6E">
        <w:rPr>
          <w:rFonts w:ascii="Times New Roman" w:eastAsia="華康中明體" w:hAnsi="Times New Roman" w:cs="Times New Roman" w:hint="eastAsia"/>
        </w:rPr>
        <w:t xml:space="preserve"> </w:t>
      </w:r>
      <w:r w:rsidR="00133D6E">
        <w:rPr>
          <w:rFonts w:ascii="Times New Roman" w:eastAsia="華康中明體" w:hAnsi="Times New Roman" w:cs="Times New Roman" w:hint="eastAsia"/>
        </w:rPr>
        <w:t>期刊名</w:t>
      </w:r>
      <w:r w:rsidR="00133D6E"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（應縮寫</w:t>
      </w:r>
      <w:r w:rsid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、小型大寫</w:t>
      </w:r>
      <w:r w:rsidR="00133D6E"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）</w:t>
      </w:r>
      <w:r w:rsidR="00133D6E">
        <w:rPr>
          <w:rFonts w:ascii="Times New Roman" w:eastAsia="華康中明體" w:hAnsi="Times New Roman" w:cs="Times New Roman" w:hint="eastAsia"/>
        </w:rPr>
        <w:t xml:space="preserve"> </w:t>
      </w:r>
      <w:proofErr w:type="gramStart"/>
      <w:r w:rsidR="00133D6E">
        <w:rPr>
          <w:rFonts w:ascii="Times New Roman" w:eastAsia="華康中明體" w:hAnsi="Times New Roman" w:cs="Times New Roman" w:hint="eastAsia"/>
        </w:rPr>
        <w:t>起</w:t>
      </w:r>
      <w:proofErr w:type="gramEnd"/>
      <w:r w:rsidR="00133D6E">
        <w:rPr>
          <w:rFonts w:ascii="Times New Roman" w:eastAsia="華康中明體" w:hAnsi="Times New Roman" w:cs="Times New Roman" w:hint="eastAsia"/>
        </w:rPr>
        <w:t>頁</w:t>
      </w:r>
      <w:r w:rsidR="00133D6E">
        <w:rPr>
          <w:rFonts w:ascii="Times New Roman" w:eastAsia="華康中明體" w:hAnsi="Times New Roman" w:cs="Times New Roman" w:hint="eastAsia"/>
        </w:rPr>
        <w:t xml:space="preserve">, </w:t>
      </w:r>
      <w:r w:rsidR="00133D6E">
        <w:rPr>
          <w:rFonts w:ascii="Times New Roman" w:eastAsia="華康中明體" w:hAnsi="Times New Roman" w:cs="Times New Roman" w:hint="eastAsia"/>
        </w:rPr>
        <w:t>引用頁</w:t>
      </w:r>
      <w:r w:rsidR="00133D6E">
        <w:rPr>
          <w:rFonts w:ascii="Times New Roman" w:eastAsia="華康中明體" w:hAnsi="Times New Roman" w:cs="Times New Roman" w:hint="eastAsia"/>
        </w:rPr>
        <w:t xml:space="preserve"> (</w:t>
      </w:r>
      <w:r w:rsidR="00133D6E">
        <w:rPr>
          <w:rFonts w:ascii="Times New Roman" w:eastAsia="華康中明體" w:hAnsi="Times New Roman" w:cs="Times New Roman" w:hint="eastAsia"/>
        </w:rPr>
        <w:t>年份</w:t>
      </w:r>
      <w:r w:rsidR="00133D6E">
        <w:rPr>
          <w:rFonts w:ascii="Times New Roman" w:eastAsia="華康中明體" w:hAnsi="Times New Roman" w:cs="Times New Roman" w:hint="eastAsia"/>
        </w:rPr>
        <w:t>)</w:t>
      </w:r>
    </w:p>
    <w:p w:rsidR="007D16A3" w:rsidRPr="00212DBC" w:rsidRDefault="00212DBC" w:rsidP="00212DBC">
      <w:pPr>
        <w:spacing w:line="400" w:lineRule="exact"/>
        <w:ind w:leftChars="472" w:left="1853" w:hangingChars="300" w:hanging="720"/>
        <w:jc w:val="both"/>
        <w:rPr>
          <w:rFonts w:ascii="Times New Roman" w:eastAsia="華康中明體" w:hAnsi="Times New Roman" w:cs="Times New Roman"/>
          <w:shd w:val="pct15" w:color="auto" w:fill="FFFFFF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r w:rsidRPr="00212DBC">
        <w:rPr>
          <w:rFonts w:ascii="Times New Roman" w:hAnsi="Times New Roman" w:cs="Times New Roman"/>
        </w:rPr>
        <w:t xml:space="preserve">Victor </w:t>
      </w:r>
      <w:proofErr w:type="spellStart"/>
      <w:r w:rsidRPr="00212DBC">
        <w:rPr>
          <w:rFonts w:ascii="Times New Roman" w:hAnsi="Times New Roman" w:cs="Times New Roman"/>
        </w:rPr>
        <w:t>Ferreres</w:t>
      </w:r>
      <w:proofErr w:type="spellEnd"/>
      <w:r w:rsidRPr="00212DBC">
        <w:rPr>
          <w:rFonts w:ascii="Times New Roman" w:hAnsi="Times New Roman" w:cs="Times New Roman"/>
        </w:rPr>
        <w:t xml:space="preserve"> </w:t>
      </w:r>
      <w:proofErr w:type="spellStart"/>
      <w:r w:rsidRPr="00212DBC">
        <w:rPr>
          <w:rFonts w:ascii="Times New Roman" w:hAnsi="Times New Roman" w:cs="Times New Roman"/>
        </w:rPr>
        <w:t>Comella</w:t>
      </w:r>
      <w:proofErr w:type="spellEnd"/>
      <w:r w:rsidRPr="00212DBC">
        <w:rPr>
          <w:rFonts w:ascii="Times New Roman" w:hAnsi="Times New Roman" w:cs="Times New Roman"/>
        </w:rPr>
        <w:t xml:space="preserve">, </w:t>
      </w:r>
      <w:r w:rsidRPr="00212DBC">
        <w:rPr>
          <w:rStyle w:val="a5"/>
          <w:rFonts w:ascii="Times New Roman" w:hAnsi="Times New Roman" w:cs="Times New Roman"/>
        </w:rPr>
        <w:t>The Consequences of Centralizing Constitutional Review in a Special Court: Some Thoughts on Judicial Activism</w:t>
      </w:r>
      <w:r w:rsidRPr="00212DBC">
        <w:rPr>
          <w:rFonts w:ascii="Times New Roman" w:hAnsi="Times New Roman" w:cs="Times New Roman"/>
        </w:rPr>
        <w:t>,</w:t>
      </w:r>
      <w:r w:rsidRPr="00212DBC">
        <w:rPr>
          <w:rStyle w:val="a5"/>
          <w:rFonts w:ascii="Times New Roman" w:hAnsi="Times New Roman" w:cs="Times New Roman"/>
        </w:rPr>
        <w:t xml:space="preserve"> </w:t>
      </w:r>
      <w:r w:rsidRPr="00212DBC">
        <w:rPr>
          <w:rFonts w:ascii="Times New Roman" w:hAnsi="Times New Roman" w:cs="Times New Roman"/>
        </w:rPr>
        <w:t xml:space="preserve">82(7) </w:t>
      </w:r>
      <w:r w:rsidRPr="00212DBC">
        <w:rPr>
          <w:rStyle w:val="a7"/>
          <w:rFonts w:ascii="Times New Roman" w:hAnsi="Times New Roman" w:cs="Times New Roman"/>
        </w:rPr>
        <w:t>Tex. L. Rev.</w:t>
      </w:r>
      <w:r w:rsidRPr="00212DBC">
        <w:rPr>
          <w:rFonts w:ascii="Times New Roman" w:hAnsi="Times New Roman" w:cs="Times New Roman"/>
        </w:rPr>
        <w:t xml:space="preserve"> 1705 (2004)</w:t>
      </w:r>
    </w:p>
    <w:p w:rsidR="00812879" w:rsidRDefault="00812879" w:rsidP="00812879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 xml:space="preserve">2. </w:t>
      </w:r>
      <w:r>
        <w:rPr>
          <w:rFonts w:ascii="Times New Roman" w:eastAsia="華康中明體" w:hAnsi="Times New Roman" w:cs="Times New Roman" w:hint="eastAsia"/>
        </w:rPr>
        <w:t>專書論文（</w:t>
      </w:r>
      <w:r>
        <w:rPr>
          <w:rFonts w:ascii="Times New Roman" w:eastAsia="華康中明體" w:hAnsi="Times New Roman" w:cs="Times New Roman" w:hint="eastAsia"/>
        </w:rPr>
        <w:t>book chapter</w:t>
      </w:r>
      <w:r>
        <w:rPr>
          <w:rFonts w:ascii="Times New Roman" w:eastAsia="華康中明體" w:hAnsi="Times New Roman" w:cs="Times New Roman" w:hint="eastAsia"/>
        </w:rPr>
        <w:t>）</w:t>
      </w:r>
    </w:p>
    <w:p w:rsidR="00812879" w:rsidRDefault="00812879" w:rsidP="00812879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作者名</w:t>
      </w:r>
      <w:r>
        <w:rPr>
          <w:rFonts w:ascii="Times New Roman" w:eastAsia="華康中明體" w:hAnsi="Times New Roman" w:cs="Times New Roman" w:hint="eastAsia"/>
        </w:rPr>
        <w:t xml:space="preserve"> </w:t>
      </w:r>
      <w:r>
        <w:rPr>
          <w:rFonts w:ascii="Times New Roman" w:eastAsia="華康中明體" w:hAnsi="Times New Roman" w:cs="Times New Roman" w:hint="eastAsia"/>
        </w:rPr>
        <w:t>姓</w:t>
      </w:r>
      <w:r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文章標題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（斜體字）</w:t>
      </w:r>
      <w:r>
        <w:rPr>
          <w:rFonts w:ascii="Times New Roman" w:eastAsia="華康中明體" w:hAnsi="Times New Roman" w:cs="Times New Roman" w:hint="eastAsia"/>
        </w:rPr>
        <w:t xml:space="preserve">, </w:t>
      </w:r>
      <w:r w:rsidRPr="00133D6E">
        <w:rPr>
          <w:rFonts w:ascii="Times New Roman" w:eastAsia="華康中明體" w:hAnsi="Times New Roman" w:cs="Times New Roman" w:hint="eastAsia"/>
          <w:i/>
        </w:rPr>
        <w:t>in</w:t>
      </w:r>
      <w:r>
        <w:rPr>
          <w:rFonts w:ascii="Times New Roman" w:eastAsia="華康中明體" w:hAnsi="Times New Roman" w:cs="Times New Roman" w:hint="eastAsia"/>
        </w:rPr>
        <w:t xml:space="preserve"> </w:t>
      </w:r>
      <w:r>
        <w:rPr>
          <w:rFonts w:ascii="Times New Roman" w:eastAsia="華康中明體" w:hAnsi="Times New Roman" w:cs="Times New Roman" w:hint="eastAsia"/>
        </w:rPr>
        <w:t>書名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</w:t>
      </w:r>
      <w:r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書名用小型大寫字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）</w:t>
      </w:r>
      <w:r>
        <w:rPr>
          <w:rFonts w:ascii="Times New Roman" w:eastAsia="華康中明體" w:hAnsi="Times New Roman" w:cs="Times New Roman" w:hint="eastAsia"/>
        </w:rPr>
        <w:t xml:space="preserve"> </w:t>
      </w:r>
      <w:r>
        <w:rPr>
          <w:rFonts w:ascii="Times New Roman" w:eastAsia="華康中明體" w:hAnsi="Times New Roman" w:cs="Times New Roman" w:hint="eastAsia"/>
        </w:rPr>
        <w:t>該篇章</w:t>
      </w:r>
      <w:proofErr w:type="gramStart"/>
      <w:r>
        <w:rPr>
          <w:rFonts w:ascii="Times New Roman" w:eastAsia="華康中明體" w:hAnsi="Times New Roman" w:cs="Times New Roman" w:hint="eastAsia"/>
        </w:rPr>
        <w:t>之起頁</w:t>
      </w:r>
      <w:proofErr w:type="gramEnd"/>
      <w:r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引用頁</w:t>
      </w:r>
      <w:r>
        <w:rPr>
          <w:rFonts w:ascii="Times New Roman" w:eastAsia="華康中明體" w:hAnsi="Times New Roman" w:cs="Times New Roman" w:hint="eastAsia"/>
        </w:rPr>
        <w:t xml:space="preserve"> (</w:t>
      </w:r>
      <w:r>
        <w:rPr>
          <w:rFonts w:ascii="Times New Roman" w:eastAsia="華康中明體" w:hAnsi="Times New Roman" w:cs="Times New Roman" w:hint="eastAsia"/>
        </w:rPr>
        <w:t>編者</w:t>
      </w:r>
      <w:r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年份</w:t>
      </w:r>
      <w:r>
        <w:rPr>
          <w:rFonts w:ascii="Times New Roman" w:eastAsia="華康中明體" w:hAnsi="Times New Roman" w:cs="Times New Roman" w:hint="eastAsia"/>
        </w:rPr>
        <w:t>)</w:t>
      </w:r>
    </w:p>
    <w:p w:rsidR="00812879" w:rsidRPr="00212DBC" w:rsidRDefault="00812879" w:rsidP="00812879">
      <w:pPr>
        <w:spacing w:line="400" w:lineRule="exact"/>
        <w:ind w:leftChars="472" w:left="1853" w:hangingChars="300" w:hanging="720"/>
        <w:jc w:val="both"/>
        <w:rPr>
          <w:rFonts w:ascii="Times New Roman" w:eastAsia="華康中明體" w:hAnsi="Times New Roman" w:cs="Times New Roman"/>
          <w:shd w:val="pct15" w:color="auto" w:fill="FFFFFF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r w:rsidRPr="00212DBC">
        <w:rPr>
          <w:rFonts w:ascii="Times New Roman" w:hAnsi="Times New Roman" w:cs="Times New Roman"/>
        </w:rPr>
        <w:t xml:space="preserve">John </w:t>
      </w:r>
      <w:proofErr w:type="spellStart"/>
      <w:r w:rsidRPr="00212DBC">
        <w:rPr>
          <w:rFonts w:ascii="Times New Roman" w:hAnsi="Times New Roman" w:cs="Times New Roman"/>
        </w:rPr>
        <w:t>Ferejohn</w:t>
      </w:r>
      <w:proofErr w:type="spellEnd"/>
      <w:r w:rsidRPr="00212DBC">
        <w:rPr>
          <w:rFonts w:ascii="Times New Roman" w:hAnsi="Times New Roman" w:cs="Times New Roman"/>
        </w:rPr>
        <w:t xml:space="preserve"> &amp; Pasquale </w:t>
      </w:r>
      <w:proofErr w:type="spellStart"/>
      <w:r w:rsidRPr="00212DBC">
        <w:rPr>
          <w:rFonts w:ascii="Times New Roman" w:hAnsi="Times New Roman" w:cs="Times New Roman"/>
        </w:rPr>
        <w:t>Pasquino</w:t>
      </w:r>
      <w:proofErr w:type="spellEnd"/>
      <w:r w:rsidRPr="00212DBC">
        <w:rPr>
          <w:rFonts w:ascii="Times New Roman" w:hAnsi="Times New Roman" w:cs="Times New Roman"/>
        </w:rPr>
        <w:t xml:space="preserve">, </w:t>
      </w:r>
      <w:r w:rsidRPr="00212DBC">
        <w:rPr>
          <w:rStyle w:val="a5"/>
          <w:rFonts w:ascii="Times New Roman" w:hAnsi="Times New Roman" w:cs="Times New Roman"/>
        </w:rPr>
        <w:t>Constitutional Adjudication, Italian Style</w:t>
      </w:r>
      <w:r w:rsidRPr="00212DBC">
        <w:rPr>
          <w:rFonts w:ascii="Times New Roman" w:hAnsi="Times New Roman" w:cs="Times New Roman"/>
        </w:rPr>
        <w:t xml:space="preserve">, </w:t>
      </w:r>
      <w:r w:rsidRPr="00212DBC">
        <w:rPr>
          <w:rStyle w:val="a5"/>
          <w:rFonts w:ascii="Times New Roman" w:hAnsi="Times New Roman" w:cs="Times New Roman"/>
        </w:rPr>
        <w:t>in</w:t>
      </w:r>
      <w:r w:rsidRPr="00212DBC">
        <w:rPr>
          <w:rFonts w:ascii="Times New Roman" w:hAnsi="Times New Roman" w:cs="Times New Roman"/>
        </w:rPr>
        <w:t xml:space="preserve"> </w:t>
      </w:r>
      <w:r w:rsidRPr="00212DBC">
        <w:rPr>
          <w:rStyle w:val="a7"/>
          <w:rFonts w:ascii="Times New Roman" w:hAnsi="Times New Roman" w:cs="Times New Roman"/>
        </w:rPr>
        <w:t>Comparative Constitutional Design 294 (</w:t>
      </w:r>
      <w:r w:rsidRPr="00212DBC">
        <w:rPr>
          <w:rFonts w:ascii="Times New Roman" w:hAnsi="Times New Roman" w:cs="Times New Roman"/>
        </w:rPr>
        <w:t>Tom Ginsburg ed., 2012)</w:t>
      </w:r>
    </w:p>
    <w:p w:rsidR="00133D6E" w:rsidRDefault="00812879" w:rsidP="00812879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 xml:space="preserve">3. </w:t>
      </w:r>
      <w:r w:rsidR="00133D6E">
        <w:rPr>
          <w:rFonts w:ascii="Times New Roman" w:eastAsia="華康中明體" w:hAnsi="Times New Roman" w:cs="Times New Roman" w:hint="eastAsia"/>
        </w:rPr>
        <w:t>書</w:t>
      </w:r>
      <w:r>
        <w:rPr>
          <w:rFonts w:ascii="Times New Roman" w:eastAsia="華康中明體" w:hAnsi="Times New Roman" w:cs="Times New Roman" w:hint="eastAsia"/>
        </w:rPr>
        <w:t>籍</w:t>
      </w:r>
      <w:r w:rsidR="00133D6E">
        <w:rPr>
          <w:rFonts w:ascii="Times New Roman" w:eastAsia="華康中明體" w:hAnsi="Times New Roman" w:cs="Times New Roman" w:hint="eastAsia"/>
        </w:rPr>
        <w:t>（</w:t>
      </w:r>
      <w:r w:rsidR="00133D6E">
        <w:rPr>
          <w:rFonts w:ascii="Times New Roman" w:eastAsia="華康中明體" w:hAnsi="Times New Roman" w:cs="Times New Roman" w:hint="eastAsia"/>
        </w:rPr>
        <w:t>book</w:t>
      </w:r>
      <w:r w:rsidR="00133D6E">
        <w:rPr>
          <w:rFonts w:ascii="Times New Roman" w:eastAsia="華康中明體" w:hAnsi="Times New Roman" w:cs="Times New Roman" w:hint="eastAsia"/>
        </w:rPr>
        <w:t>）</w:t>
      </w:r>
    </w:p>
    <w:p w:rsidR="00133D6E" w:rsidRDefault="00133D6E" w:rsidP="00133D6E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作者名</w:t>
      </w:r>
      <w:r w:rsidR="00812879">
        <w:rPr>
          <w:rFonts w:ascii="Times New Roman" w:eastAsia="華康中明體" w:hAnsi="Times New Roman" w:cs="Times New Roman" w:hint="eastAsia"/>
        </w:rPr>
        <w:t xml:space="preserve"> </w:t>
      </w:r>
      <w:r>
        <w:rPr>
          <w:rFonts w:ascii="Times New Roman" w:eastAsia="華康中明體" w:hAnsi="Times New Roman" w:cs="Times New Roman" w:hint="eastAsia"/>
        </w:rPr>
        <w:t>姓</w:t>
      </w:r>
      <w:r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書名標題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</w:t>
      </w:r>
      <w:r w:rsidR="003F5EA7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字首大寫、</w:t>
      </w:r>
      <w:proofErr w:type="gramStart"/>
      <w:r w:rsidR="003F5EA7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介</w:t>
      </w:r>
      <w:proofErr w:type="gramEnd"/>
      <w:r w:rsidR="003F5EA7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系詞小寫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）</w:t>
      </w:r>
      <w:r>
        <w:rPr>
          <w:rFonts w:ascii="Times New Roman" w:eastAsia="華康中明體" w:hAnsi="Times New Roman" w:cs="Times New Roman" w:hint="eastAsia"/>
        </w:rPr>
        <w:t xml:space="preserve"> </w:t>
      </w:r>
      <w:r>
        <w:rPr>
          <w:rFonts w:ascii="Times New Roman" w:eastAsia="華康中明體" w:hAnsi="Times New Roman" w:cs="Times New Roman" w:hint="eastAsia"/>
        </w:rPr>
        <w:t>引用頁</w:t>
      </w:r>
      <w:r>
        <w:rPr>
          <w:rFonts w:ascii="Times New Roman" w:eastAsia="華康中明體" w:hAnsi="Times New Roman" w:cs="Times New Roman" w:hint="eastAsia"/>
        </w:rPr>
        <w:t xml:space="preserve"> (</w:t>
      </w:r>
      <w:r>
        <w:rPr>
          <w:rFonts w:ascii="Times New Roman" w:eastAsia="華康中明體" w:hAnsi="Times New Roman" w:cs="Times New Roman" w:hint="eastAsia"/>
        </w:rPr>
        <w:t>版次</w:t>
      </w:r>
      <w:r>
        <w:rPr>
          <w:rFonts w:ascii="Times New Roman" w:eastAsia="華康中明體" w:hAnsi="Times New Roman" w:cs="Times New Roman" w:hint="eastAsia"/>
        </w:rPr>
        <w:t xml:space="preserve"> </w:t>
      </w:r>
      <w:r>
        <w:rPr>
          <w:rFonts w:ascii="Times New Roman" w:eastAsia="華康中明體" w:hAnsi="Times New Roman" w:cs="Times New Roman" w:hint="eastAsia"/>
        </w:rPr>
        <w:t>年份</w:t>
      </w:r>
      <w:r>
        <w:rPr>
          <w:rFonts w:ascii="Times New Roman" w:eastAsia="華康中明體" w:hAnsi="Times New Roman" w:cs="Times New Roman" w:hint="eastAsia"/>
        </w:rPr>
        <w:t>)</w:t>
      </w:r>
      <w:r w:rsidR="003F5EA7" w:rsidRPr="003F5EA7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 xml:space="preserve"> </w:t>
      </w:r>
      <w:r w:rsidR="003F5EA7"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</w:t>
      </w:r>
      <w:r w:rsidR="003F5EA7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請整筆引用</w:t>
      </w:r>
      <w:r w:rsidR="00CB7DCD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文獻</w:t>
      </w:r>
      <w:r w:rsidR="003F5EA7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反白、設定「小型大寫字」</w:t>
      </w:r>
      <w:r w:rsidR="003F5EA7"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）</w:t>
      </w:r>
    </w:p>
    <w:p w:rsidR="007D16A3" w:rsidRPr="007D16A3" w:rsidRDefault="007D16A3" w:rsidP="00212DBC">
      <w:pPr>
        <w:spacing w:line="400" w:lineRule="exact"/>
        <w:ind w:leftChars="472" w:left="1853" w:hangingChars="300" w:hanging="720"/>
        <w:jc w:val="both"/>
        <w:rPr>
          <w:rFonts w:ascii="Times New Roman" w:eastAsia="華康中明體" w:hAnsi="Times New Roman" w:cs="Times New Roman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r w:rsidR="00212DBC" w:rsidRPr="00212DBC">
        <w:rPr>
          <w:rStyle w:val="a7"/>
          <w:rFonts w:ascii="Times New Roman" w:hAnsi="Times New Roman" w:cs="Times New Roman"/>
        </w:rPr>
        <w:t xml:space="preserve">Cass R. Sunstein, Legal Reasoning and Political Conflict </w:t>
      </w:r>
      <w:r w:rsidR="00212DBC">
        <w:rPr>
          <w:rStyle w:val="a7"/>
          <w:rFonts w:ascii="Times New Roman" w:hAnsi="Times New Roman" w:cs="Times New Roman" w:hint="eastAsia"/>
        </w:rPr>
        <w:t xml:space="preserve">15 </w:t>
      </w:r>
      <w:r w:rsidR="00212DBC" w:rsidRPr="00212DBC">
        <w:rPr>
          <w:rStyle w:val="a7"/>
          <w:rFonts w:ascii="Times New Roman" w:hAnsi="Times New Roman" w:cs="Times New Roman"/>
        </w:rPr>
        <w:t>(1996)</w:t>
      </w:r>
    </w:p>
    <w:p w:rsidR="00812879" w:rsidRPr="005E596F" w:rsidRDefault="00812879" w:rsidP="008F5187">
      <w:pPr>
        <w:spacing w:line="400" w:lineRule="exact"/>
        <w:ind w:leftChars="300" w:left="1440" w:hangingChars="300" w:hanging="720"/>
        <w:rPr>
          <w:rFonts w:ascii="華康粗明體" w:eastAsia="華康粗明體" w:hAnsi="Times New Roman" w:cs="Times New Roman"/>
        </w:rPr>
      </w:pPr>
      <w:r w:rsidRPr="005E596F">
        <w:rPr>
          <w:rFonts w:ascii="華康粗明體" w:eastAsia="華康粗明體" w:hAnsi="Times New Roman" w:cs="Times New Roman" w:hint="eastAsia"/>
        </w:rPr>
        <w:t>（二）德文部分</w:t>
      </w:r>
    </w:p>
    <w:p w:rsidR="008F5187" w:rsidRDefault="00812879" w:rsidP="00812879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 xml:space="preserve">1. </w:t>
      </w:r>
      <w:r w:rsidR="008F5187">
        <w:rPr>
          <w:rFonts w:ascii="Times New Roman" w:eastAsia="華康中明體" w:hAnsi="Times New Roman" w:cs="Times New Roman" w:hint="eastAsia"/>
        </w:rPr>
        <w:t>期刊論文</w:t>
      </w:r>
    </w:p>
    <w:p w:rsidR="008F5187" w:rsidRDefault="008F5187" w:rsidP="00133D6E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作者姓</w:t>
      </w:r>
      <w:r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文章標題</w:t>
      </w:r>
      <w:r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期刊名</w:t>
      </w:r>
      <w:r w:rsidR="00326925">
        <w:rPr>
          <w:rFonts w:ascii="Times New Roman" w:eastAsia="華康中明體" w:hAnsi="Times New Roman" w:cs="Times New Roman" w:hint="eastAsia"/>
        </w:rPr>
        <w:t xml:space="preserve"> </w:t>
      </w:r>
      <w:proofErr w:type="gramStart"/>
      <w:r>
        <w:rPr>
          <w:rFonts w:ascii="Times New Roman" w:eastAsia="華康中明體" w:hAnsi="Times New Roman" w:cs="Times New Roman" w:hint="eastAsia"/>
        </w:rPr>
        <w:t>期卷數</w:t>
      </w:r>
      <w:proofErr w:type="gramEnd"/>
      <w:r w:rsidR="00326925">
        <w:rPr>
          <w:rFonts w:ascii="Times New Roman" w:eastAsia="華康中明體" w:hAnsi="Times New Roman" w:cs="Times New Roman" w:hint="eastAsia"/>
        </w:rPr>
        <w:t>或年份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</w:t>
      </w:r>
      <w:r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期刊名應按德國習慣縮寫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）</w:t>
      </w:r>
      <w:r>
        <w:rPr>
          <w:rFonts w:ascii="Times New Roman" w:eastAsia="華康中明體" w:hAnsi="Times New Roman" w:cs="Times New Roman" w:hint="eastAsia"/>
        </w:rPr>
        <w:t xml:space="preserve"> </w:t>
      </w:r>
      <w:r>
        <w:rPr>
          <w:rFonts w:ascii="Times New Roman" w:eastAsia="華康中明體" w:hAnsi="Times New Roman" w:cs="Times New Roman" w:hint="eastAsia"/>
        </w:rPr>
        <w:t>該篇章</w:t>
      </w:r>
      <w:proofErr w:type="gramStart"/>
      <w:r>
        <w:rPr>
          <w:rFonts w:ascii="Times New Roman" w:eastAsia="華康中明體" w:hAnsi="Times New Roman" w:cs="Times New Roman" w:hint="eastAsia"/>
        </w:rPr>
        <w:t>之起</w:t>
      </w:r>
      <w:proofErr w:type="gramEnd"/>
      <w:r>
        <w:rPr>
          <w:rFonts w:ascii="Times New Roman" w:eastAsia="華康中明體" w:hAnsi="Times New Roman" w:cs="Times New Roman" w:hint="eastAsia"/>
        </w:rPr>
        <w:t>頁</w:t>
      </w:r>
      <w:r>
        <w:rPr>
          <w:rFonts w:ascii="Times New Roman" w:eastAsia="華康中明體" w:hAnsi="Times New Roman" w:cs="Times New Roman" w:hint="eastAsia"/>
        </w:rPr>
        <w:t xml:space="preserve"> (</w:t>
      </w:r>
      <w:r>
        <w:rPr>
          <w:rFonts w:ascii="Times New Roman" w:eastAsia="華康中明體" w:hAnsi="Times New Roman" w:cs="Times New Roman" w:hint="eastAsia"/>
        </w:rPr>
        <w:t>引用頁</w:t>
      </w:r>
      <w:r>
        <w:rPr>
          <w:rFonts w:ascii="Times New Roman" w:eastAsia="華康中明體" w:hAnsi="Times New Roman" w:cs="Times New Roman" w:hint="eastAsia"/>
        </w:rPr>
        <w:t>)</w:t>
      </w:r>
    </w:p>
    <w:p w:rsidR="007D16A3" w:rsidRPr="007D16A3" w:rsidRDefault="007D16A3" w:rsidP="00326925">
      <w:pPr>
        <w:spacing w:line="400" w:lineRule="exact"/>
        <w:ind w:leftChars="472" w:left="1853" w:hangingChars="300" w:hanging="720"/>
        <w:jc w:val="both"/>
        <w:rPr>
          <w:rFonts w:ascii="Times New Roman" w:eastAsia="華康中明體" w:hAnsi="Times New Roman" w:cs="Times New Roman"/>
          <w:shd w:val="pct15" w:color="auto" w:fill="FFFFFF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proofErr w:type="spellStart"/>
      <w:r w:rsidR="00326925" w:rsidRPr="00326925">
        <w:rPr>
          <w:rStyle w:val="a5"/>
          <w:rFonts w:ascii="Times New Roman" w:hAnsi="Times New Roman" w:cs="Times New Roman"/>
          <w:i w:val="0"/>
        </w:rPr>
        <w:t>Barczak</w:t>
      </w:r>
      <w:proofErr w:type="spellEnd"/>
      <w:r w:rsidR="00326925" w:rsidRPr="00326925">
        <w:rPr>
          <w:rFonts w:ascii="Times New Roman" w:hAnsi="Times New Roman" w:cs="Times New Roman"/>
        </w:rPr>
        <w:t xml:space="preserve">, </w:t>
      </w:r>
      <w:proofErr w:type="spellStart"/>
      <w:r w:rsidR="00326925" w:rsidRPr="00326925">
        <w:rPr>
          <w:rFonts w:ascii="Times New Roman" w:hAnsi="Times New Roman" w:cs="Times New Roman"/>
        </w:rPr>
        <w:t>Normenkonkurrenz</w:t>
      </w:r>
      <w:proofErr w:type="spellEnd"/>
      <w:r w:rsidR="00326925" w:rsidRPr="00326925">
        <w:rPr>
          <w:rFonts w:ascii="Times New Roman" w:hAnsi="Times New Roman" w:cs="Times New Roman"/>
        </w:rPr>
        <w:t xml:space="preserve"> und </w:t>
      </w:r>
      <w:proofErr w:type="spellStart"/>
      <w:r w:rsidR="00326925" w:rsidRPr="00326925">
        <w:rPr>
          <w:rFonts w:ascii="Times New Roman" w:hAnsi="Times New Roman" w:cs="Times New Roman"/>
        </w:rPr>
        <w:t>Normenkollision</w:t>
      </w:r>
      <w:proofErr w:type="spellEnd"/>
      <w:r w:rsidR="00326925" w:rsidRPr="00326925">
        <w:rPr>
          <w:rFonts w:ascii="Times New Roman" w:hAnsi="Times New Roman" w:cs="Times New Roman"/>
        </w:rPr>
        <w:t xml:space="preserve">, </w:t>
      </w:r>
      <w:proofErr w:type="spellStart"/>
      <w:r w:rsidR="00326925" w:rsidRPr="00326925">
        <w:rPr>
          <w:rFonts w:ascii="Times New Roman" w:hAnsi="Times New Roman" w:cs="Times New Roman"/>
        </w:rPr>
        <w:t>JuS</w:t>
      </w:r>
      <w:proofErr w:type="spellEnd"/>
      <w:r w:rsidR="00326925" w:rsidRPr="00326925">
        <w:rPr>
          <w:rFonts w:ascii="Times New Roman" w:hAnsi="Times New Roman" w:cs="Times New Roman"/>
        </w:rPr>
        <w:t xml:space="preserve"> 2015, S. 969 (975)</w:t>
      </w:r>
    </w:p>
    <w:p w:rsidR="00812879" w:rsidRDefault="00812879" w:rsidP="00812879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lastRenderedPageBreak/>
        <w:t xml:space="preserve">2. </w:t>
      </w:r>
      <w:r>
        <w:rPr>
          <w:rFonts w:ascii="Times New Roman" w:eastAsia="華康中明體" w:hAnsi="Times New Roman" w:cs="Times New Roman" w:hint="eastAsia"/>
        </w:rPr>
        <w:t>專書論文</w:t>
      </w:r>
    </w:p>
    <w:p w:rsidR="00812879" w:rsidRPr="008F5187" w:rsidRDefault="00812879" w:rsidP="00812879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作者姓</w:t>
      </w:r>
      <w:r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文章篇名</w:t>
      </w:r>
      <w:r>
        <w:rPr>
          <w:rFonts w:ascii="Times New Roman" w:eastAsia="華康中明體" w:hAnsi="Times New Roman" w:cs="Times New Roman" w:hint="eastAsia"/>
        </w:rPr>
        <w:t xml:space="preserve">, in: </w:t>
      </w:r>
      <w:r>
        <w:rPr>
          <w:rFonts w:ascii="Times New Roman" w:eastAsia="華康中明體" w:hAnsi="Times New Roman" w:cs="Times New Roman" w:hint="eastAsia"/>
        </w:rPr>
        <w:t>編者姓</w:t>
      </w:r>
      <w:r>
        <w:rPr>
          <w:rFonts w:ascii="Times New Roman" w:eastAsia="華康中明體" w:hAnsi="Times New Roman" w:cs="Times New Roman" w:hint="eastAsia"/>
        </w:rPr>
        <w:t xml:space="preserve"> (</w:t>
      </w:r>
      <w:proofErr w:type="spellStart"/>
      <w:r>
        <w:rPr>
          <w:rFonts w:ascii="Times New Roman" w:eastAsia="華康中明體" w:hAnsi="Times New Roman" w:cs="Times New Roman" w:hint="eastAsia"/>
        </w:rPr>
        <w:t>Hrsg</w:t>
      </w:r>
      <w:proofErr w:type="spellEnd"/>
      <w:r>
        <w:rPr>
          <w:rFonts w:ascii="Times New Roman" w:eastAsia="華康中明體" w:hAnsi="Times New Roman" w:cs="Times New Roman" w:hint="eastAsia"/>
        </w:rPr>
        <w:t xml:space="preserve">.), </w:t>
      </w:r>
      <w:r>
        <w:rPr>
          <w:rFonts w:ascii="Times New Roman" w:eastAsia="華康中明體" w:hAnsi="Times New Roman" w:cs="Times New Roman" w:hint="eastAsia"/>
        </w:rPr>
        <w:t>書名</w:t>
      </w:r>
      <w:r w:rsidRPr="008F5187"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冊數</w:t>
      </w:r>
      <w:r>
        <w:rPr>
          <w:rFonts w:ascii="Times New Roman" w:eastAsia="華康中明體" w:hAnsi="Times New Roman" w:cs="Times New Roman" w:hint="eastAsia"/>
        </w:rPr>
        <w:t xml:space="preserve">, </w:t>
      </w:r>
      <w:r w:rsidRPr="008F5187">
        <w:rPr>
          <w:rFonts w:ascii="Times New Roman" w:eastAsia="華康中明體" w:hAnsi="Times New Roman" w:cs="Times New Roman" w:hint="eastAsia"/>
        </w:rPr>
        <w:t>版次</w:t>
      </w:r>
      <w:r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年份</w:t>
      </w:r>
      <w:r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引用範圍</w:t>
      </w:r>
      <w:r>
        <w:rPr>
          <w:rFonts w:ascii="Times New Roman" w:eastAsia="華康中明體" w:hAnsi="Times New Roman" w:cs="Times New Roman" w:hint="eastAsia"/>
        </w:rPr>
        <w:t>.</w:t>
      </w:r>
    </w:p>
    <w:p w:rsidR="00812879" w:rsidRPr="001A752D" w:rsidRDefault="00812879" w:rsidP="00812879">
      <w:pPr>
        <w:spacing w:line="400" w:lineRule="exact"/>
        <w:ind w:leftChars="472" w:left="1853" w:hangingChars="300" w:hanging="720"/>
        <w:jc w:val="both"/>
        <w:rPr>
          <w:rFonts w:ascii="Times New Roman" w:eastAsia="華康中明體" w:hAnsi="Times New Roman" w:cs="Times New Roman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r w:rsidRPr="00D068C5">
        <w:rPr>
          <w:rStyle w:val="a5"/>
          <w:rFonts w:ascii="Times New Roman" w:hAnsi="Times New Roman" w:cs="Times New Roman"/>
          <w:i w:val="0"/>
          <w:lang w:val="fr-FR"/>
        </w:rPr>
        <w:t>Hess</w:t>
      </w:r>
      <w:r w:rsidRPr="00D068C5">
        <w:rPr>
          <w:rFonts w:ascii="Times New Roman" w:hAnsi="Times New Roman" w:cs="Times New Roman"/>
          <w:lang w:val="fr-FR"/>
        </w:rPr>
        <w:t>, Staatshaftung für zögerliche Justiz – ein deutsch</w:t>
      </w:r>
      <w:r w:rsidRPr="00D068C5">
        <w:rPr>
          <w:rFonts w:ascii="Times New Roman" w:hAnsi="Times New Roman" w:cs="Times New Roman"/>
          <w:spacing w:val="-4"/>
          <w:lang w:val="fr-FR"/>
        </w:rPr>
        <w:t>-</w:t>
      </w:r>
      <w:r>
        <w:rPr>
          <w:rFonts w:ascii="Times New Roman" w:hAnsi="Times New Roman" w:cs="Times New Roman"/>
        </w:rPr>
        <w:t>‌</w:t>
      </w:r>
      <w:r w:rsidRPr="001A752D">
        <w:rPr>
          <w:rFonts w:ascii="Times New Roman" w:hAnsi="Times New Roman" w:cs="Times New Roman"/>
          <w:lang w:val="fr-FR"/>
        </w:rPr>
        <w:t>österreichischer Rechtsvergleich, in: Bittner/Klicka/</w:t>
      </w:r>
      <w:r>
        <w:rPr>
          <w:rFonts w:ascii="Times New Roman" w:hAnsi="Times New Roman" w:cs="Times New Roman"/>
        </w:rPr>
        <w:t>‌</w:t>
      </w:r>
      <w:r w:rsidRPr="001A752D">
        <w:rPr>
          <w:rFonts w:ascii="Times New Roman" w:hAnsi="Times New Roman" w:cs="Times New Roman"/>
          <w:lang w:val="fr-FR"/>
        </w:rPr>
        <w:t>Kodek/Oberhammer (Hrsg.), Festschrift für Walter H. Rechberger zum 60. Geburtstag, 2005, S. 211 (226)</w:t>
      </w:r>
    </w:p>
    <w:p w:rsidR="008F5187" w:rsidRDefault="00812879" w:rsidP="00812879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 xml:space="preserve">3. </w:t>
      </w:r>
      <w:proofErr w:type="gramStart"/>
      <w:r w:rsidR="008F5187">
        <w:rPr>
          <w:rFonts w:ascii="Times New Roman" w:eastAsia="華康中明體" w:hAnsi="Times New Roman" w:cs="Times New Roman" w:hint="eastAsia"/>
        </w:rPr>
        <w:t>註</w:t>
      </w:r>
      <w:proofErr w:type="gramEnd"/>
      <w:r w:rsidR="008F5187">
        <w:rPr>
          <w:rFonts w:ascii="Times New Roman" w:eastAsia="華康中明體" w:hAnsi="Times New Roman" w:cs="Times New Roman" w:hint="eastAsia"/>
        </w:rPr>
        <w:t>釋書</w:t>
      </w:r>
    </w:p>
    <w:p w:rsidR="008F5187" w:rsidRPr="008F5187" w:rsidRDefault="008F5187" w:rsidP="00133D6E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作者姓</w:t>
      </w:r>
      <w:r>
        <w:rPr>
          <w:rFonts w:ascii="Times New Roman" w:eastAsia="華康中明體" w:hAnsi="Times New Roman" w:cs="Times New Roman" w:hint="eastAsia"/>
        </w:rPr>
        <w:t xml:space="preserve">, in: </w:t>
      </w:r>
      <w:r>
        <w:rPr>
          <w:rFonts w:ascii="Times New Roman" w:eastAsia="華康中明體" w:hAnsi="Times New Roman" w:cs="Times New Roman" w:hint="eastAsia"/>
        </w:rPr>
        <w:t>編者姓</w:t>
      </w:r>
      <w:r>
        <w:rPr>
          <w:rFonts w:ascii="Times New Roman" w:eastAsia="華康中明體" w:hAnsi="Times New Roman" w:cs="Times New Roman" w:hint="eastAsia"/>
        </w:rPr>
        <w:t xml:space="preserve"> (</w:t>
      </w:r>
      <w:proofErr w:type="spellStart"/>
      <w:r>
        <w:rPr>
          <w:rFonts w:ascii="Times New Roman" w:eastAsia="華康中明體" w:hAnsi="Times New Roman" w:cs="Times New Roman" w:hint="eastAsia"/>
        </w:rPr>
        <w:t>Hrsg</w:t>
      </w:r>
      <w:proofErr w:type="spellEnd"/>
      <w:r>
        <w:rPr>
          <w:rFonts w:ascii="Times New Roman" w:eastAsia="華康中明體" w:hAnsi="Times New Roman" w:cs="Times New Roman" w:hint="eastAsia"/>
        </w:rPr>
        <w:t xml:space="preserve">.), </w:t>
      </w:r>
      <w:r>
        <w:rPr>
          <w:rFonts w:ascii="Times New Roman" w:eastAsia="華康中明體" w:hAnsi="Times New Roman" w:cs="Times New Roman" w:hint="eastAsia"/>
        </w:rPr>
        <w:t>書名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</w:t>
      </w:r>
      <w:r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得依習慣簡寫</w:t>
      </w:r>
      <w:r w:rsidRPr="007D16A3">
        <w:rPr>
          <w:rFonts w:ascii="華康粗明體" w:eastAsia="華康粗明體" w:hAnsi="Times New Roman" w:cs="Times New Roman" w:hint="eastAsia"/>
          <w:spacing w:val="-40"/>
          <w:sz w:val="32"/>
          <w:szCs w:val="32"/>
          <w:vertAlign w:val="subscript"/>
        </w:rPr>
        <w:t>）</w:t>
      </w:r>
      <w:r w:rsidRPr="008F5187">
        <w:rPr>
          <w:rFonts w:ascii="Times New Roman" w:eastAsia="華康中明體" w:hAnsi="Times New Roman" w:cs="Times New Roman" w:hint="eastAsia"/>
        </w:rPr>
        <w:t xml:space="preserve">, </w:t>
      </w:r>
      <w:r w:rsidR="007D16A3">
        <w:rPr>
          <w:rFonts w:ascii="Times New Roman" w:eastAsia="華康中明體" w:hAnsi="Times New Roman" w:cs="Times New Roman" w:hint="eastAsia"/>
        </w:rPr>
        <w:t>冊數</w:t>
      </w:r>
      <w:r w:rsidR="007D16A3">
        <w:rPr>
          <w:rFonts w:ascii="Times New Roman" w:eastAsia="華康中明體" w:hAnsi="Times New Roman" w:cs="Times New Roman" w:hint="eastAsia"/>
        </w:rPr>
        <w:t xml:space="preserve">, </w:t>
      </w:r>
      <w:r w:rsidRPr="008F5187">
        <w:rPr>
          <w:rFonts w:ascii="Times New Roman" w:eastAsia="華康中明體" w:hAnsi="Times New Roman" w:cs="Times New Roman" w:hint="eastAsia"/>
        </w:rPr>
        <w:t>版次</w:t>
      </w:r>
      <w:r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年份</w:t>
      </w:r>
      <w:r>
        <w:rPr>
          <w:rFonts w:ascii="Times New Roman" w:eastAsia="華康中明體" w:hAnsi="Times New Roman" w:cs="Times New Roman" w:hint="eastAsia"/>
        </w:rPr>
        <w:t xml:space="preserve">, </w:t>
      </w:r>
      <w:r w:rsidR="004E05E5">
        <w:rPr>
          <w:rFonts w:ascii="Times New Roman" w:eastAsia="華康中明體" w:hAnsi="Times New Roman" w:cs="Times New Roman" w:hint="eastAsia"/>
        </w:rPr>
        <w:t>引用範圍</w:t>
      </w:r>
      <w:r>
        <w:rPr>
          <w:rFonts w:ascii="Times New Roman" w:eastAsia="華康中明體" w:hAnsi="Times New Roman" w:cs="Times New Roman" w:hint="eastAsia"/>
        </w:rPr>
        <w:t>.</w:t>
      </w:r>
    </w:p>
    <w:p w:rsidR="007D16A3" w:rsidRPr="001A752D" w:rsidRDefault="007D16A3" w:rsidP="00326925">
      <w:pPr>
        <w:spacing w:line="400" w:lineRule="exact"/>
        <w:ind w:leftChars="472" w:left="1853" w:hangingChars="300" w:hanging="720"/>
        <w:jc w:val="both"/>
        <w:rPr>
          <w:rFonts w:ascii="Times New Roman" w:eastAsia="華康中明體" w:hAnsi="Times New Roman" w:cs="Times New Roman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r w:rsidR="001A752D" w:rsidRPr="001A752D">
        <w:rPr>
          <w:rStyle w:val="a5"/>
          <w:rFonts w:ascii="Times New Roman" w:hAnsi="Times New Roman" w:cs="Times New Roman"/>
          <w:i w:val="0"/>
        </w:rPr>
        <w:t>Papier</w:t>
      </w:r>
      <w:r w:rsidR="001A752D" w:rsidRPr="001A752D">
        <w:rPr>
          <w:rFonts w:ascii="Times New Roman" w:hAnsi="Times New Roman" w:cs="Times New Roman"/>
        </w:rPr>
        <w:t>,</w:t>
      </w:r>
      <w:r w:rsidR="001A752D" w:rsidRPr="001A752D">
        <w:rPr>
          <w:rStyle w:val="a5"/>
          <w:rFonts w:ascii="Times New Roman" w:hAnsi="Times New Roman" w:cs="Times New Roman"/>
        </w:rPr>
        <w:t xml:space="preserve"> </w:t>
      </w:r>
      <w:r w:rsidR="001A752D" w:rsidRPr="001A752D">
        <w:rPr>
          <w:rFonts w:ascii="Times New Roman" w:hAnsi="Times New Roman" w:cs="Times New Roman"/>
        </w:rPr>
        <w:t xml:space="preserve">in: </w:t>
      </w:r>
      <w:proofErr w:type="spellStart"/>
      <w:r w:rsidR="001A752D" w:rsidRPr="001A752D">
        <w:rPr>
          <w:rFonts w:ascii="Times New Roman" w:hAnsi="Times New Roman" w:cs="Times New Roman"/>
        </w:rPr>
        <w:t>Habersack</w:t>
      </w:r>
      <w:proofErr w:type="spellEnd"/>
      <w:r w:rsidR="001A752D" w:rsidRPr="001A752D">
        <w:rPr>
          <w:rFonts w:ascii="Times New Roman" w:hAnsi="Times New Roman" w:cs="Times New Roman"/>
        </w:rPr>
        <w:t xml:space="preserve"> (</w:t>
      </w:r>
      <w:proofErr w:type="spellStart"/>
      <w:r w:rsidR="001A752D" w:rsidRPr="001A752D">
        <w:rPr>
          <w:rFonts w:ascii="Times New Roman" w:hAnsi="Times New Roman" w:cs="Times New Roman"/>
        </w:rPr>
        <w:t>Hrsg</w:t>
      </w:r>
      <w:proofErr w:type="spellEnd"/>
      <w:r w:rsidR="001A752D" w:rsidRPr="001A752D">
        <w:rPr>
          <w:rFonts w:ascii="Times New Roman" w:hAnsi="Times New Roman" w:cs="Times New Roman"/>
        </w:rPr>
        <w:t xml:space="preserve">.), </w:t>
      </w:r>
      <w:proofErr w:type="spellStart"/>
      <w:r w:rsidR="001A752D" w:rsidRPr="001A752D">
        <w:rPr>
          <w:rFonts w:ascii="Times New Roman" w:hAnsi="Times New Roman" w:cs="Times New Roman"/>
        </w:rPr>
        <w:t>Münchener</w:t>
      </w:r>
      <w:proofErr w:type="spellEnd"/>
      <w:r w:rsidR="001A752D" w:rsidRPr="001A752D">
        <w:rPr>
          <w:rFonts w:ascii="Times New Roman" w:hAnsi="Times New Roman" w:cs="Times New Roman"/>
        </w:rPr>
        <w:t xml:space="preserve"> </w:t>
      </w:r>
      <w:proofErr w:type="spellStart"/>
      <w:r w:rsidR="001A752D" w:rsidRPr="001A752D">
        <w:rPr>
          <w:rFonts w:ascii="Times New Roman" w:hAnsi="Times New Roman" w:cs="Times New Roman"/>
        </w:rPr>
        <w:t>Kommentar</w:t>
      </w:r>
      <w:proofErr w:type="spellEnd"/>
      <w:r w:rsidR="001A752D" w:rsidRPr="001A752D">
        <w:rPr>
          <w:rFonts w:ascii="Times New Roman" w:hAnsi="Times New Roman" w:cs="Times New Roman"/>
        </w:rPr>
        <w:t xml:space="preserve"> </w:t>
      </w:r>
      <w:proofErr w:type="spellStart"/>
      <w:r w:rsidR="001A752D" w:rsidRPr="001A752D">
        <w:rPr>
          <w:rFonts w:ascii="Times New Roman" w:hAnsi="Times New Roman" w:cs="Times New Roman"/>
        </w:rPr>
        <w:t>zum</w:t>
      </w:r>
      <w:proofErr w:type="spellEnd"/>
      <w:r w:rsidR="001A752D" w:rsidRPr="001A752D">
        <w:rPr>
          <w:rFonts w:ascii="Times New Roman" w:hAnsi="Times New Roman" w:cs="Times New Roman"/>
        </w:rPr>
        <w:t xml:space="preserve"> </w:t>
      </w:r>
      <w:proofErr w:type="spellStart"/>
      <w:r w:rsidR="001A752D" w:rsidRPr="001A752D">
        <w:rPr>
          <w:rFonts w:ascii="Times New Roman" w:hAnsi="Times New Roman" w:cs="Times New Roman"/>
        </w:rPr>
        <w:t>Bürgerlichen</w:t>
      </w:r>
      <w:proofErr w:type="spellEnd"/>
      <w:r w:rsidR="001A752D" w:rsidRPr="001A752D">
        <w:rPr>
          <w:rFonts w:ascii="Times New Roman" w:hAnsi="Times New Roman" w:cs="Times New Roman"/>
        </w:rPr>
        <w:t xml:space="preserve"> </w:t>
      </w:r>
      <w:proofErr w:type="spellStart"/>
      <w:r w:rsidR="001A752D" w:rsidRPr="001A752D">
        <w:rPr>
          <w:rFonts w:ascii="Times New Roman" w:hAnsi="Times New Roman" w:cs="Times New Roman"/>
        </w:rPr>
        <w:t>Gesetzbuch</w:t>
      </w:r>
      <w:proofErr w:type="spellEnd"/>
      <w:r w:rsidR="001A752D" w:rsidRPr="001A752D">
        <w:rPr>
          <w:rFonts w:ascii="Times New Roman" w:hAnsi="Times New Roman" w:cs="Times New Roman"/>
        </w:rPr>
        <w:t xml:space="preserve">, Bd. V, 6. </w:t>
      </w:r>
      <w:proofErr w:type="spellStart"/>
      <w:r w:rsidR="001A752D" w:rsidRPr="001A752D">
        <w:rPr>
          <w:rFonts w:ascii="Times New Roman" w:hAnsi="Times New Roman" w:cs="Times New Roman"/>
        </w:rPr>
        <w:t>Aufl</w:t>
      </w:r>
      <w:proofErr w:type="spellEnd"/>
      <w:r w:rsidR="001A752D" w:rsidRPr="001A752D">
        <w:rPr>
          <w:rFonts w:ascii="Times New Roman" w:hAnsi="Times New Roman" w:cs="Times New Roman"/>
        </w:rPr>
        <w:t>., 2013, § 839</w:t>
      </w:r>
    </w:p>
    <w:p w:rsidR="00812879" w:rsidRPr="005E596F" w:rsidRDefault="00812879" w:rsidP="00812879">
      <w:pPr>
        <w:spacing w:line="400" w:lineRule="exact"/>
        <w:ind w:leftChars="300" w:left="1440" w:hangingChars="300" w:hanging="720"/>
        <w:rPr>
          <w:rFonts w:ascii="華康粗明體" w:eastAsia="華康粗明體" w:hAnsi="Times New Roman" w:cs="Times New Roman"/>
        </w:rPr>
      </w:pPr>
      <w:r w:rsidRPr="005E596F">
        <w:rPr>
          <w:rFonts w:ascii="華康粗明體" w:eastAsia="華康粗明體" w:hAnsi="Times New Roman" w:cs="Times New Roman" w:hint="eastAsia"/>
        </w:rPr>
        <w:t>（三）法文部分</w:t>
      </w:r>
    </w:p>
    <w:p w:rsidR="008F5187" w:rsidRDefault="00812879" w:rsidP="00812879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 xml:space="preserve">1. </w:t>
      </w:r>
      <w:r w:rsidR="008F5187">
        <w:rPr>
          <w:rFonts w:ascii="Times New Roman" w:eastAsia="華康中明體" w:hAnsi="Times New Roman" w:cs="Times New Roman" w:hint="eastAsia"/>
        </w:rPr>
        <w:t>期刊論文</w:t>
      </w:r>
    </w:p>
    <w:p w:rsidR="008F5187" w:rsidRDefault="007D16A3" w:rsidP="008F5187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作者姓</w:t>
      </w:r>
      <w:r>
        <w:rPr>
          <w:rFonts w:ascii="Times New Roman" w:eastAsia="華康中明體" w:hAnsi="Times New Roman" w:cs="Times New Roman" w:hint="eastAsia"/>
        </w:rPr>
        <w:t xml:space="preserve"> (</w:t>
      </w:r>
      <w:r>
        <w:rPr>
          <w:rFonts w:ascii="Times New Roman" w:eastAsia="華康中明體" w:hAnsi="Times New Roman" w:cs="Times New Roman" w:hint="eastAsia"/>
        </w:rPr>
        <w:t>名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</w:t>
      </w:r>
      <w:r w:rsidR="001A752D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縮寫、</w:t>
      </w:r>
      <w:r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首字母</w:t>
      </w:r>
      <w:r w:rsidR="001A752D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大寫</w:t>
      </w:r>
      <w:r w:rsidRPr="007D16A3">
        <w:rPr>
          <w:rFonts w:ascii="華康粗明體" w:eastAsia="華康粗明體" w:hAnsi="Times New Roman" w:cs="Times New Roman" w:hint="eastAsia"/>
          <w:spacing w:val="-40"/>
          <w:sz w:val="32"/>
          <w:szCs w:val="32"/>
          <w:vertAlign w:val="subscript"/>
        </w:rPr>
        <w:t>）</w:t>
      </w:r>
      <w:r>
        <w:rPr>
          <w:rFonts w:ascii="Times New Roman" w:eastAsia="華康中明體" w:hAnsi="Times New Roman" w:cs="Times New Roman" w:hint="eastAsia"/>
        </w:rPr>
        <w:t xml:space="preserve">.), </w:t>
      </w:r>
      <w:r>
        <w:rPr>
          <w:rFonts w:ascii="Times New Roman" w:eastAsia="華康中明體" w:hAnsi="Times New Roman" w:cs="Times New Roman" w:hint="eastAsia"/>
        </w:rPr>
        <w:t>文章名</w:t>
      </w:r>
      <w:r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期刊名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</w:t>
      </w:r>
      <w:r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得依習慣縮寫</w:t>
      </w:r>
      <w:r w:rsidRPr="007D16A3">
        <w:rPr>
          <w:rFonts w:ascii="華康粗明體" w:eastAsia="華康粗明體" w:hAnsi="Times New Roman" w:cs="Times New Roman" w:hint="eastAsia"/>
          <w:spacing w:val="-40"/>
          <w:sz w:val="32"/>
          <w:szCs w:val="32"/>
          <w:vertAlign w:val="subscript"/>
        </w:rPr>
        <w:t>）</w:t>
      </w:r>
      <w:r w:rsidRPr="007D16A3">
        <w:rPr>
          <w:rFonts w:ascii="Times New Roman" w:eastAsia="華康中明體" w:hAnsi="Times New Roman" w:cs="Times New Roman" w:hint="eastAsia"/>
        </w:rPr>
        <w:t xml:space="preserve">, </w:t>
      </w:r>
      <w:r w:rsidRPr="007D16A3">
        <w:rPr>
          <w:rFonts w:ascii="Times New Roman" w:eastAsia="華康中明體" w:hAnsi="Times New Roman" w:cs="Times New Roman" w:hint="eastAsia"/>
        </w:rPr>
        <w:t>期卷數</w:t>
      </w:r>
      <w:r w:rsidRPr="007D16A3">
        <w:rPr>
          <w:rFonts w:ascii="Times New Roman" w:eastAsia="華康中明體" w:hAnsi="Times New Roman" w:cs="Times New Roman" w:hint="eastAsia"/>
        </w:rPr>
        <w:t xml:space="preserve">, </w:t>
      </w:r>
      <w:r w:rsidRPr="007D16A3">
        <w:rPr>
          <w:rFonts w:ascii="Times New Roman" w:eastAsia="華康中明體" w:hAnsi="Times New Roman" w:cs="Times New Roman" w:hint="eastAsia"/>
        </w:rPr>
        <w:t>引用頁</w:t>
      </w:r>
    </w:p>
    <w:p w:rsidR="007D16A3" w:rsidRPr="00812879" w:rsidRDefault="007D16A3" w:rsidP="00D068C5">
      <w:pPr>
        <w:spacing w:line="400" w:lineRule="exact"/>
        <w:ind w:leftChars="472" w:left="1853" w:hangingChars="300" w:hanging="720"/>
        <w:jc w:val="both"/>
        <w:rPr>
          <w:rFonts w:ascii="Times New Roman" w:eastAsia="華康中明體" w:hAnsi="Times New Roman" w:cs="Times New Roman"/>
          <w:shd w:val="pct15" w:color="auto" w:fill="FFFFFF"/>
          <w:lang w:val="fr-FR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r w:rsidR="001A752D" w:rsidRPr="001A752D">
        <w:rPr>
          <w:rFonts w:ascii="Times New Roman" w:hAnsi="Times New Roman" w:cs="Times New Roman"/>
          <w:lang w:val="fr-FR"/>
        </w:rPr>
        <w:t xml:space="preserve">MAZEAUD (V.), La constitutionnalisation du droit au respect de la vie privée, </w:t>
      </w:r>
      <w:r w:rsidR="001A752D" w:rsidRPr="001A752D">
        <w:rPr>
          <w:rStyle w:val="a5"/>
          <w:rFonts w:ascii="Times New Roman" w:hAnsi="Times New Roman" w:cs="Times New Roman"/>
          <w:lang w:val="fr-FR"/>
        </w:rPr>
        <w:t>NouvCCC</w:t>
      </w:r>
      <w:r w:rsidR="001A752D">
        <w:rPr>
          <w:rFonts w:ascii="Times New Roman" w:hAnsi="Times New Roman" w:cs="Times New Roman"/>
          <w:lang w:val="fr-FR"/>
        </w:rPr>
        <w:t>, 2015, n° 48, p. 8</w:t>
      </w:r>
    </w:p>
    <w:p w:rsidR="00812879" w:rsidRPr="00812879" w:rsidRDefault="00812879" w:rsidP="00812879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812879">
        <w:rPr>
          <w:rFonts w:ascii="Times New Roman" w:eastAsia="華康中明體" w:hAnsi="Times New Roman" w:cs="Times New Roman" w:hint="eastAsia"/>
        </w:rPr>
        <w:t xml:space="preserve">2. </w:t>
      </w:r>
      <w:r w:rsidR="006D32E0">
        <w:rPr>
          <w:rFonts w:ascii="Times New Roman" w:eastAsia="華康中明體" w:hAnsi="Times New Roman" w:cs="Times New Roman" w:hint="eastAsia"/>
        </w:rPr>
        <w:t>專書論文</w:t>
      </w:r>
    </w:p>
    <w:p w:rsidR="00812879" w:rsidRPr="00812879" w:rsidRDefault="00812879" w:rsidP="00812879">
      <w:pPr>
        <w:spacing w:line="400" w:lineRule="exact"/>
        <w:ind w:leftChars="500" w:left="1200"/>
        <w:rPr>
          <w:rFonts w:ascii="Times New Roman" w:eastAsia="華康中明體" w:hAnsi="Times New Roman" w:cs="Times New Roman"/>
          <w:lang w:val="fr-FR"/>
        </w:rPr>
      </w:pPr>
      <w:r>
        <w:rPr>
          <w:rFonts w:ascii="Times New Roman" w:eastAsia="華康中明體" w:hAnsi="Times New Roman" w:cs="Times New Roman" w:hint="eastAsia"/>
        </w:rPr>
        <w:t>作者姓</w:t>
      </w:r>
      <w:r w:rsidRPr="00812879">
        <w:rPr>
          <w:rFonts w:ascii="Times New Roman" w:eastAsia="華康中明體" w:hAnsi="Times New Roman" w:cs="Times New Roman" w:hint="eastAsia"/>
          <w:lang w:val="fr-FR"/>
        </w:rPr>
        <w:t xml:space="preserve"> (</w:t>
      </w:r>
      <w:r>
        <w:rPr>
          <w:rFonts w:ascii="Times New Roman" w:eastAsia="華康中明體" w:hAnsi="Times New Roman" w:cs="Times New Roman" w:hint="eastAsia"/>
        </w:rPr>
        <w:t>名</w:t>
      </w:r>
      <w:r w:rsidRPr="00812879">
        <w:rPr>
          <w:rFonts w:ascii="華康粗明體" w:eastAsia="華康粗明體" w:hAnsi="Times New Roman" w:cs="Times New Roman" w:hint="eastAsia"/>
          <w:sz w:val="32"/>
          <w:szCs w:val="32"/>
          <w:vertAlign w:val="subscript"/>
          <w:lang w:val="fr-FR"/>
        </w:rPr>
        <w:t>（</w:t>
      </w:r>
      <w:r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縮寫、首字母大寫</w:t>
      </w:r>
      <w:r w:rsidRPr="00812879">
        <w:rPr>
          <w:rFonts w:ascii="華康粗明體" w:eastAsia="華康粗明體" w:hAnsi="Times New Roman" w:cs="Times New Roman" w:hint="eastAsia"/>
          <w:spacing w:val="-40"/>
          <w:sz w:val="32"/>
          <w:szCs w:val="32"/>
          <w:vertAlign w:val="subscript"/>
          <w:lang w:val="fr-FR"/>
        </w:rPr>
        <w:t>）</w:t>
      </w:r>
      <w:r w:rsidRPr="00812879">
        <w:rPr>
          <w:rFonts w:ascii="Times New Roman" w:eastAsia="華康中明體" w:hAnsi="Times New Roman" w:cs="Times New Roman" w:hint="eastAsia"/>
          <w:lang w:val="fr-FR"/>
        </w:rPr>
        <w:t xml:space="preserve">.), </w:t>
      </w:r>
      <w:r>
        <w:rPr>
          <w:rFonts w:ascii="Times New Roman" w:eastAsia="華康中明體" w:hAnsi="Times New Roman" w:cs="Times New Roman" w:hint="eastAsia"/>
        </w:rPr>
        <w:t>文章名</w:t>
      </w:r>
      <w:r w:rsidRPr="00812879">
        <w:rPr>
          <w:rFonts w:ascii="Times New Roman" w:eastAsia="華康中明體" w:hAnsi="Times New Roman" w:cs="Times New Roman" w:hint="eastAsia"/>
          <w:lang w:val="fr-FR"/>
        </w:rPr>
        <w:t xml:space="preserve">, in: </w:t>
      </w:r>
      <w:r>
        <w:rPr>
          <w:rFonts w:ascii="Times New Roman" w:eastAsia="華康中明體" w:hAnsi="Times New Roman" w:cs="Times New Roman" w:hint="eastAsia"/>
        </w:rPr>
        <w:t>編者姓</w:t>
      </w:r>
      <w:r w:rsidRPr="00812879">
        <w:rPr>
          <w:rFonts w:ascii="Times New Roman" w:eastAsia="華康中明體" w:hAnsi="Times New Roman" w:cs="Times New Roman" w:hint="eastAsia"/>
          <w:lang w:val="fr-FR"/>
        </w:rPr>
        <w:t xml:space="preserve"> (</w:t>
      </w:r>
      <w:r>
        <w:rPr>
          <w:rFonts w:ascii="Times New Roman" w:eastAsia="華康中明體" w:hAnsi="Times New Roman" w:cs="Times New Roman" w:hint="eastAsia"/>
        </w:rPr>
        <w:t>名</w:t>
      </w:r>
      <w:r w:rsidRPr="00812879">
        <w:rPr>
          <w:rFonts w:ascii="華康粗明體" w:eastAsia="華康粗明體" w:hAnsi="Times New Roman" w:cs="Times New Roman" w:hint="eastAsia"/>
          <w:sz w:val="32"/>
          <w:szCs w:val="32"/>
          <w:vertAlign w:val="subscript"/>
          <w:lang w:val="fr-FR"/>
        </w:rPr>
        <w:t>（</w:t>
      </w:r>
      <w:r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縮寫、首字母大寫</w:t>
      </w:r>
      <w:r w:rsidRPr="00812879">
        <w:rPr>
          <w:rFonts w:ascii="華康粗明體" w:eastAsia="華康粗明體" w:hAnsi="Times New Roman" w:cs="Times New Roman" w:hint="eastAsia"/>
          <w:spacing w:val="-40"/>
          <w:sz w:val="32"/>
          <w:szCs w:val="32"/>
          <w:vertAlign w:val="subscript"/>
          <w:lang w:val="fr-FR"/>
        </w:rPr>
        <w:t>）</w:t>
      </w:r>
      <w:r w:rsidRPr="00812879">
        <w:rPr>
          <w:rFonts w:ascii="Times New Roman" w:eastAsia="華康中明體" w:hAnsi="Times New Roman" w:cs="Times New Roman" w:hint="eastAsia"/>
          <w:lang w:val="fr-FR"/>
        </w:rPr>
        <w:t xml:space="preserve">.), </w:t>
      </w:r>
      <w:r>
        <w:rPr>
          <w:rFonts w:ascii="Times New Roman" w:eastAsia="華康中明體" w:hAnsi="Times New Roman" w:cs="Times New Roman" w:hint="eastAsia"/>
        </w:rPr>
        <w:t>書名</w:t>
      </w:r>
      <w:r w:rsidRPr="00812879">
        <w:rPr>
          <w:rFonts w:ascii="Times New Roman" w:eastAsia="華康中明體" w:hAnsi="Times New Roman" w:cs="Times New Roman" w:hint="eastAsia"/>
          <w:lang w:val="fr-FR"/>
        </w:rPr>
        <w:t xml:space="preserve">, </w:t>
      </w:r>
      <w:r>
        <w:rPr>
          <w:rFonts w:ascii="Times New Roman" w:eastAsia="華康中明體" w:hAnsi="Times New Roman" w:cs="Times New Roman" w:hint="eastAsia"/>
        </w:rPr>
        <w:t>出版地</w:t>
      </w:r>
      <w:r w:rsidRPr="00812879">
        <w:rPr>
          <w:rFonts w:ascii="Times New Roman" w:eastAsia="華康中明體" w:hAnsi="Times New Roman" w:cs="Times New Roman" w:hint="eastAsia"/>
          <w:lang w:val="fr-FR"/>
        </w:rPr>
        <w:t xml:space="preserve">, </w:t>
      </w:r>
      <w:r>
        <w:rPr>
          <w:rFonts w:ascii="Times New Roman" w:eastAsia="華康中明體" w:hAnsi="Times New Roman" w:cs="Times New Roman" w:hint="eastAsia"/>
        </w:rPr>
        <w:t>出版社</w:t>
      </w:r>
      <w:r w:rsidRPr="00812879">
        <w:rPr>
          <w:rFonts w:ascii="華康粗明體" w:eastAsia="華康粗明體" w:hAnsi="Times New Roman" w:cs="Times New Roman" w:hint="eastAsia"/>
          <w:sz w:val="32"/>
          <w:szCs w:val="32"/>
          <w:vertAlign w:val="subscript"/>
          <w:lang w:val="fr-FR"/>
        </w:rPr>
        <w:t>（</w:t>
      </w:r>
      <w:r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得依習慣縮寫</w:t>
      </w:r>
      <w:r w:rsidRPr="00812879">
        <w:rPr>
          <w:rFonts w:ascii="華康粗明體" w:eastAsia="華康粗明體" w:hAnsi="Times New Roman" w:cs="Times New Roman" w:hint="eastAsia"/>
          <w:spacing w:val="-40"/>
          <w:sz w:val="32"/>
          <w:szCs w:val="32"/>
          <w:vertAlign w:val="subscript"/>
          <w:lang w:val="fr-FR"/>
        </w:rPr>
        <w:t>）</w:t>
      </w:r>
      <w:r w:rsidRPr="00812879">
        <w:rPr>
          <w:rFonts w:ascii="Times New Roman" w:eastAsia="華康中明體" w:hAnsi="Times New Roman" w:cs="Times New Roman" w:hint="eastAsia"/>
          <w:lang w:val="fr-FR"/>
        </w:rPr>
        <w:t xml:space="preserve">, </w:t>
      </w:r>
      <w:r w:rsidRPr="007D16A3">
        <w:rPr>
          <w:rFonts w:ascii="Times New Roman" w:eastAsia="華康中明體" w:hAnsi="Times New Roman" w:cs="Times New Roman" w:hint="eastAsia"/>
        </w:rPr>
        <w:t>引用頁</w:t>
      </w:r>
    </w:p>
    <w:p w:rsidR="00812879" w:rsidRPr="00604D97" w:rsidRDefault="00812879" w:rsidP="00812879">
      <w:pPr>
        <w:spacing w:line="400" w:lineRule="exact"/>
        <w:ind w:leftChars="472" w:left="1853" w:hangingChars="300" w:hanging="720"/>
        <w:jc w:val="both"/>
        <w:rPr>
          <w:rFonts w:ascii="Times New Roman" w:eastAsia="華康中明體" w:hAnsi="Times New Roman" w:cs="Times New Roman"/>
          <w:lang w:val="fr-FR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812879">
        <w:rPr>
          <w:rFonts w:ascii="Times New Roman" w:eastAsia="華康中明體" w:hAnsi="Times New Roman" w:cs="Times New Roman" w:hint="eastAsia"/>
          <w:lang w:val="fr-FR"/>
        </w:rPr>
        <w:t>：</w:t>
      </w:r>
      <w:r w:rsidRPr="001A752D">
        <w:rPr>
          <w:rFonts w:ascii="Times New Roman" w:hAnsi="Times New Roman" w:cs="Times New Roman"/>
          <w:caps/>
          <w:lang w:val="fr-FR"/>
        </w:rPr>
        <w:t>Laurent-Boutot</w:t>
      </w:r>
      <w:r w:rsidRPr="001A752D">
        <w:rPr>
          <w:rFonts w:ascii="Times New Roman" w:hAnsi="Times New Roman" w:cs="Times New Roman"/>
          <w:lang w:val="fr-FR"/>
        </w:rPr>
        <w:t xml:space="preserve"> (C.), Une vision nouvelle de la vie familale en Europe, in </w:t>
      </w:r>
      <w:r w:rsidRPr="001A752D">
        <w:rPr>
          <w:rFonts w:ascii="Times New Roman" w:hAnsi="Times New Roman" w:cs="Times New Roman"/>
          <w:caps/>
          <w:lang w:val="fr-FR"/>
        </w:rPr>
        <w:t>Favreau</w:t>
      </w:r>
      <w:r w:rsidRPr="001A752D">
        <w:rPr>
          <w:rFonts w:ascii="Times New Roman" w:hAnsi="Times New Roman" w:cs="Times New Roman"/>
          <w:lang w:val="fr-FR"/>
        </w:rPr>
        <w:t xml:space="preserve"> (B.), </w:t>
      </w:r>
      <w:r w:rsidRPr="001A752D">
        <w:rPr>
          <w:rStyle w:val="a5"/>
          <w:rFonts w:ascii="Times New Roman" w:hAnsi="Times New Roman" w:cs="Times New Roman"/>
          <w:lang w:val="fr-FR"/>
        </w:rPr>
        <w:t>La Charte des droits fondamentaux de l’Union européenne après le traité de Lisbonne</w:t>
      </w:r>
      <w:r w:rsidRPr="001A752D">
        <w:rPr>
          <w:rFonts w:ascii="Times New Roman" w:hAnsi="Times New Roman" w:cs="Times New Roman"/>
          <w:lang w:val="fr-FR"/>
        </w:rPr>
        <w:t>, Bruxelles, Burylant, 2010, p. 169</w:t>
      </w:r>
    </w:p>
    <w:p w:rsidR="008F5187" w:rsidRPr="00812879" w:rsidRDefault="00812879" w:rsidP="00812879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 w:rsidRPr="00812879">
        <w:rPr>
          <w:rFonts w:ascii="Times New Roman" w:eastAsia="華康中明體" w:hAnsi="Times New Roman" w:cs="Times New Roman" w:hint="eastAsia"/>
        </w:rPr>
        <w:t xml:space="preserve">3. </w:t>
      </w:r>
      <w:r w:rsidR="008F5187">
        <w:rPr>
          <w:rFonts w:ascii="Times New Roman" w:eastAsia="華康中明體" w:hAnsi="Times New Roman" w:cs="Times New Roman" w:hint="eastAsia"/>
        </w:rPr>
        <w:t>書</w:t>
      </w:r>
      <w:r>
        <w:rPr>
          <w:rFonts w:ascii="Times New Roman" w:eastAsia="華康中明體" w:hAnsi="Times New Roman" w:cs="Times New Roman" w:hint="eastAsia"/>
        </w:rPr>
        <w:t>籍</w:t>
      </w:r>
    </w:p>
    <w:p w:rsidR="008F5187" w:rsidRPr="00812879" w:rsidRDefault="007D16A3" w:rsidP="008F5187">
      <w:pPr>
        <w:spacing w:line="400" w:lineRule="exact"/>
        <w:ind w:leftChars="500" w:left="1200"/>
        <w:rPr>
          <w:rFonts w:ascii="Times New Roman" w:eastAsia="華康中明體" w:hAnsi="Times New Roman" w:cs="Times New Roman"/>
          <w:lang w:val="fr-FR"/>
        </w:rPr>
      </w:pPr>
      <w:r>
        <w:rPr>
          <w:rFonts w:ascii="Times New Roman" w:eastAsia="華康中明體" w:hAnsi="Times New Roman" w:cs="Times New Roman" w:hint="eastAsia"/>
        </w:rPr>
        <w:t>作者姓</w:t>
      </w:r>
      <w:r w:rsidRPr="00812879">
        <w:rPr>
          <w:rFonts w:ascii="Times New Roman" w:eastAsia="華康中明體" w:hAnsi="Times New Roman" w:cs="Times New Roman" w:hint="eastAsia"/>
          <w:lang w:val="fr-FR"/>
        </w:rPr>
        <w:t xml:space="preserve"> (</w:t>
      </w:r>
      <w:r>
        <w:rPr>
          <w:rFonts w:ascii="Times New Roman" w:eastAsia="華康中明體" w:hAnsi="Times New Roman" w:cs="Times New Roman" w:hint="eastAsia"/>
        </w:rPr>
        <w:t>名</w:t>
      </w:r>
      <w:r w:rsidRPr="00812879">
        <w:rPr>
          <w:rFonts w:ascii="華康粗明體" w:eastAsia="華康粗明體" w:hAnsi="Times New Roman" w:cs="Times New Roman" w:hint="eastAsia"/>
          <w:sz w:val="32"/>
          <w:szCs w:val="32"/>
          <w:vertAlign w:val="subscript"/>
          <w:lang w:val="fr-FR"/>
        </w:rPr>
        <w:t>（</w:t>
      </w:r>
      <w:r w:rsidR="001A752D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縮寫、首字母大寫</w:t>
      </w:r>
      <w:r w:rsidRPr="00812879">
        <w:rPr>
          <w:rFonts w:ascii="華康粗明體" w:eastAsia="華康粗明體" w:hAnsi="Times New Roman" w:cs="Times New Roman" w:hint="eastAsia"/>
          <w:spacing w:val="-40"/>
          <w:sz w:val="32"/>
          <w:szCs w:val="32"/>
          <w:vertAlign w:val="subscript"/>
          <w:lang w:val="fr-FR"/>
        </w:rPr>
        <w:t>）</w:t>
      </w:r>
      <w:r w:rsidRPr="00812879">
        <w:rPr>
          <w:rFonts w:ascii="Times New Roman" w:eastAsia="華康中明體" w:hAnsi="Times New Roman" w:cs="Times New Roman" w:hint="eastAsia"/>
          <w:lang w:val="fr-FR"/>
        </w:rPr>
        <w:t xml:space="preserve">.), </w:t>
      </w:r>
      <w:r>
        <w:rPr>
          <w:rFonts w:ascii="Times New Roman" w:eastAsia="華康中明體" w:hAnsi="Times New Roman" w:cs="Times New Roman" w:hint="eastAsia"/>
        </w:rPr>
        <w:t>書名</w:t>
      </w:r>
      <w:r w:rsidR="001A752D" w:rsidRPr="00812879">
        <w:rPr>
          <w:rFonts w:ascii="華康粗明體" w:eastAsia="華康粗明體" w:hAnsi="Times New Roman" w:cs="Times New Roman" w:hint="eastAsia"/>
          <w:sz w:val="32"/>
          <w:szCs w:val="32"/>
          <w:vertAlign w:val="subscript"/>
          <w:lang w:val="fr-FR"/>
        </w:rPr>
        <w:t>（</w:t>
      </w:r>
      <w:r w:rsidR="001A752D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斜體</w:t>
      </w:r>
      <w:r w:rsidR="001A752D" w:rsidRPr="00812879">
        <w:rPr>
          <w:rFonts w:ascii="華康粗明體" w:eastAsia="華康粗明體" w:hAnsi="Times New Roman" w:cs="Times New Roman" w:hint="eastAsia"/>
          <w:spacing w:val="-40"/>
          <w:sz w:val="32"/>
          <w:szCs w:val="32"/>
          <w:vertAlign w:val="subscript"/>
          <w:lang w:val="fr-FR"/>
        </w:rPr>
        <w:t>）</w:t>
      </w:r>
      <w:r w:rsidRPr="00812879">
        <w:rPr>
          <w:rFonts w:ascii="Times New Roman" w:eastAsia="華康中明體" w:hAnsi="Times New Roman" w:cs="Times New Roman" w:hint="eastAsia"/>
          <w:lang w:val="fr-FR"/>
        </w:rPr>
        <w:t xml:space="preserve">, </w:t>
      </w:r>
      <w:r w:rsidR="001E369D">
        <w:rPr>
          <w:rFonts w:ascii="Times New Roman" w:eastAsia="華康中明體" w:hAnsi="Times New Roman" w:cs="Times New Roman" w:hint="eastAsia"/>
        </w:rPr>
        <w:t>版次</w:t>
      </w:r>
      <w:r w:rsidR="00454090" w:rsidRPr="00812879">
        <w:rPr>
          <w:rFonts w:ascii="華康粗明體" w:eastAsia="華康粗明體" w:hAnsi="Times New Roman" w:cs="Times New Roman" w:hint="eastAsia"/>
          <w:sz w:val="32"/>
          <w:szCs w:val="32"/>
          <w:vertAlign w:val="subscript"/>
          <w:lang w:val="fr-FR"/>
        </w:rPr>
        <w:t>（</w:t>
      </w:r>
      <w:r w:rsidR="00454090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初版不必列</w:t>
      </w:r>
      <w:r w:rsidR="00454090" w:rsidRPr="00812879">
        <w:rPr>
          <w:rFonts w:ascii="華康粗明體" w:eastAsia="華康粗明體" w:hAnsi="Times New Roman" w:cs="Times New Roman" w:hint="eastAsia"/>
          <w:spacing w:val="-40"/>
          <w:sz w:val="32"/>
          <w:szCs w:val="32"/>
          <w:vertAlign w:val="subscript"/>
          <w:lang w:val="fr-FR"/>
        </w:rPr>
        <w:t>）</w:t>
      </w:r>
      <w:r w:rsidR="00454090" w:rsidRPr="00812879">
        <w:rPr>
          <w:rFonts w:ascii="Times New Roman" w:eastAsia="華康中明體" w:hAnsi="Times New Roman" w:cs="Times New Roman" w:hint="eastAsia"/>
          <w:lang w:val="fr-FR"/>
        </w:rPr>
        <w:t xml:space="preserve">, </w:t>
      </w:r>
      <w:r>
        <w:rPr>
          <w:rFonts w:ascii="Times New Roman" w:eastAsia="華康中明體" w:hAnsi="Times New Roman" w:cs="Times New Roman" w:hint="eastAsia"/>
        </w:rPr>
        <w:t>出版地</w:t>
      </w:r>
      <w:r w:rsidRPr="00812879">
        <w:rPr>
          <w:rFonts w:ascii="Times New Roman" w:eastAsia="華康中明體" w:hAnsi="Times New Roman" w:cs="Times New Roman" w:hint="eastAsia"/>
          <w:lang w:val="fr-FR"/>
        </w:rPr>
        <w:t xml:space="preserve">, </w:t>
      </w:r>
      <w:r>
        <w:rPr>
          <w:rFonts w:ascii="Times New Roman" w:eastAsia="華康中明體" w:hAnsi="Times New Roman" w:cs="Times New Roman" w:hint="eastAsia"/>
        </w:rPr>
        <w:t>出版社</w:t>
      </w:r>
      <w:r w:rsidRPr="00812879">
        <w:rPr>
          <w:rFonts w:ascii="華康粗明體" w:eastAsia="華康粗明體" w:hAnsi="Times New Roman" w:cs="Times New Roman" w:hint="eastAsia"/>
          <w:sz w:val="32"/>
          <w:szCs w:val="32"/>
          <w:vertAlign w:val="subscript"/>
          <w:lang w:val="fr-FR"/>
        </w:rPr>
        <w:t>（</w:t>
      </w:r>
      <w:r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得依習慣縮寫</w:t>
      </w:r>
      <w:r w:rsidRPr="00812879">
        <w:rPr>
          <w:rFonts w:ascii="華康粗明體" w:eastAsia="華康粗明體" w:hAnsi="Times New Roman" w:cs="Times New Roman" w:hint="eastAsia"/>
          <w:spacing w:val="-40"/>
          <w:sz w:val="32"/>
          <w:szCs w:val="32"/>
          <w:vertAlign w:val="subscript"/>
          <w:lang w:val="fr-FR"/>
        </w:rPr>
        <w:t>）</w:t>
      </w:r>
      <w:r w:rsidRPr="00812879">
        <w:rPr>
          <w:rFonts w:ascii="Times New Roman" w:eastAsia="華康中明體" w:hAnsi="Times New Roman" w:cs="Times New Roman" w:hint="eastAsia"/>
          <w:lang w:val="fr-FR"/>
        </w:rPr>
        <w:t xml:space="preserve">, </w:t>
      </w:r>
      <w:r w:rsidRPr="007D16A3">
        <w:rPr>
          <w:rFonts w:ascii="Times New Roman" w:eastAsia="華康中明體" w:hAnsi="Times New Roman" w:cs="Times New Roman" w:hint="eastAsia"/>
        </w:rPr>
        <w:t>引用頁</w:t>
      </w:r>
    </w:p>
    <w:p w:rsidR="008F5187" w:rsidRPr="00604D97" w:rsidRDefault="007D16A3" w:rsidP="00D362BF">
      <w:pPr>
        <w:spacing w:line="400" w:lineRule="exact"/>
        <w:ind w:leftChars="472" w:left="1853" w:hangingChars="300" w:hanging="720"/>
        <w:jc w:val="both"/>
        <w:rPr>
          <w:rFonts w:ascii="Times New Roman" w:eastAsia="華康中明體" w:hAnsi="Times New Roman" w:cs="Times New Roman"/>
          <w:lang w:val="fr-FR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812879">
        <w:rPr>
          <w:rFonts w:ascii="Times New Roman" w:eastAsia="華康中明體" w:hAnsi="Times New Roman" w:cs="Times New Roman" w:hint="eastAsia"/>
          <w:lang w:val="fr-FR"/>
        </w:rPr>
        <w:t>：</w:t>
      </w:r>
      <w:r w:rsidR="001A752D" w:rsidRPr="001A752D">
        <w:rPr>
          <w:rFonts w:ascii="Times New Roman" w:hAnsi="Times New Roman" w:cs="Times New Roman"/>
          <w:caps/>
          <w:lang w:val="fr-FR"/>
        </w:rPr>
        <w:t>Sudre</w:t>
      </w:r>
      <w:r w:rsidR="001A752D" w:rsidRPr="001A752D">
        <w:rPr>
          <w:rFonts w:ascii="Times New Roman" w:hAnsi="Times New Roman" w:cs="Times New Roman"/>
          <w:lang w:val="fr-FR"/>
        </w:rPr>
        <w:t xml:space="preserve"> (F.), </w:t>
      </w:r>
      <w:r w:rsidR="001A752D" w:rsidRPr="001A752D">
        <w:rPr>
          <w:rStyle w:val="a5"/>
          <w:rFonts w:ascii="Times New Roman" w:hAnsi="Times New Roman" w:cs="Times New Roman"/>
          <w:lang w:val="fr-FR"/>
        </w:rPr>
        <w:t>Droit européen et international des droits de l’homme</w:t>
      </w:r>
      <w:r w:rsidR="001A752D" w:rsidRPr="001A752D">
        <w:rPr>
          <w:rFonts w:ascii="Times New Roman" w:hAnsi="Times New Roman" w:cs="Times New Roman"/>
          <w:lang w:val="fr-FR"/>
        </w:rPr>
        <w:t>, 11</w:t>
      </w:r>
      <w:r w:rsidR="001A752D" w:rsidRPr="001A752D">
        <w:rPr>
          <w:rFonts w:ascii="Times New Roman" w:hAnsi="Times New Roman" w:cs="Times New Roman"/>
          <w:vertAlign w:val="superscript"/>
          <w:lang w:val="fr-FR"/>
        </w:rPr>
        <w:t>e</w:t>
      </w:r>
      <w:r w:rsidR="001A752D" w:rsidRPr="00812879">
        <w:rPr>
          <w:rFonts w:ascii="Times New Roman" w:hAnsi="Times New Roman" w:cs="Times New Roman" w:hint="eastAsia"/>
          <w:lang w:val="fr-FR"/>
        </w:rPr>
        <w:t xml:space="preserve"> </w:t>
      </w:r>
      <w:r w:rsidR="001A752D">
        <w:rPr>
          <w:rFonts w:ascii="Times New Roman" w:hAnsi="Times New Roman" w:cs="Times New Roman"/>
          <w:lang w:val="fr-FR"/>
        </w:rPr>
        <w:t>éd, Paris, PUF, 2012, p. 557</w:t>
      </w:r>
    </w:p>
    <w:p w:rsidR="00133D6E" w:rsidRPr="00604D97" w:rsidRDefault="00133D6E" w:rsidP="00D362BF">
      <w:pPr>
        <w:spacing w:beforeLines="50" w:before="180" w:afterLines="50" w:after="180" w:line="440" w:lineRule="exact"/>
        <w:ind w:leftChars="200" w:left="480"/>
        <w:rPr>
          <w:rFonts w:ascii="標楷體" w:eastAsia="標楷體" w:hAnsi="標楷體"/>
          <w:sz w:val="32"/>
          <w:szCs w:val="32"/>
          <w:lang w:val="fr-FR"/>
        </w:rPr>
      </w:pPr>
      <w:r w:rsidRPr="00133D6E"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133D6E">
        <w:rPr>
          <w:rFonts w:ascii="標楷體" w:eastAsia="標楷體" w:hAnsi="標楷體" w:hint="eastAsia"/>
          <w:sz w:val="32"/>
          <w:szCs w:val="32"/>
        </w:rPr>
        <w:t>前</w:t>
      </w:r>
      <w:proofErr w:type="gramStart"/>
      <w:r w:rsidRPr="00133D6E">
        <w:rPr>
          <w:rFonts w:ascii="標楷體" w:eastAsia="標楷體" w:hAnsi="標楷體" w:hint="eastAsia"/>
          <w:sz w:val="32"/>
          <w:szCs w:val="32"/>
        </w:rPr>
        <w:t>註</w:t>
      </w:r>
      <w:proofErr w:type="gramEnd"/>
      <w:r w:rsidRPr="00133D6E">
        <w:rPr>
          <w:rFonts w:ascii="標楷體" w:eastAsia="標楷體" w:hAnsi="標楷體" w:hint="eastAsia"/>
          <w:sz w:val="32"/>
          <w:szCs w:val="32"/>
        </w:rPr>
        <w:t>之引用</w:t>
      </w:r>
    </w:p>
    <w:p w:rsidR="009C3A03" w:rsidRDefault="009C3A03" w:rsidP="009C3A03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（一）</w:t>
      </w:r>
      <w:r w:rsidR="00133D6E" w:rsidRPr="00CC16C2">
        <w:rPr>
          <w:rFonts w:ascii="Times New Roman" w:eastAsia="華康中明體" w:hAnsi="Times New Roman" w:cs="Times New Roman" w:hint="eastAsia"/>
        </w:rPr>
        <w:t>同一份</w:t>
      </w:r>
      <w:r>
        <w:rPr>
          <w:rFonts w:ascii="Times New Roman" w:eastAsia="華康中明體" w:hAnsi="Times New Roman" w:cs="Times New Roman" w:hint="eastAsia"/>
        </w:rPr>
        <w:t>中文</w:t>
      </w:r>
      <w:r w:rsidR="00133D6E" w:rsidRPr="00CC16C2">
        <w:rPr>
          <w:rFonts w:ascii="Times New Roman" w:eastAsia="華康中明體" w:hAnsi="Times New Roman" w:cs="Times New Roman" w:hint="eastAsia"/>
        </w:rPr>
        <w:t>文獻</w:t>
      </w:r>
      <w:r>
        <w:rPr>
          <w:rFonts w:ascii="Times New Roman" w:eastAsia="華康中明體" w:hAnsi="Times New Roman" w:cs="Times New Roman" w:hint="eastAsia"/>
        </w:rPr>
        <w:t>之</w:t>
      </w:r>
      <w:r w:rsidR="00133D6E" w:rsidRPr="00CC16C2">
        <w:rPr>
          <w:rFonts w:ascii="Times New Roman" w:eastAsia="華康中明體" w:hAnsi="Times New Roman" w:cs="Times New Roman" w:hint="eastAsia"/>
        </w:rPr>
        <w:t>第二次引</w:t>
      </w:r>
      <w:proofErr w:type="gramStart"/>
      <w:r w:rsidR="00133D6E" w:rsidRPr="00CC16C2">
        <w:rPr>
          <w:rFonts w:ascii="Times New Roman" w:eastAsia="華康中明體" w:hAnsi="Times New Roman" w:cs="Times New Roman" w:hint="eastAsia"/>
        </w:rPr>
        <w:t>註</w:t>
      </w:r>
      <w:proofErr w:type="gramEnd"/>
      <w:r w:rsidR="00133D6E" w:rsidRPr="00CC16C2">
        <w:rPr>
          <w:rFonts w:ascii="Times New Roman" w:eastAsia="華康中明體" w:hAnsi="Times New Roman" w:cs="Times New Roman" w:hint="eastAsia"/>
        </w:rPr>
        <w:t>，請使用「作者名，前揭註</w:t>
      </w:r>
      <w:r w:rsidR="00133D6E" w:rsidRPr="00CC16C2">
        <w:rPr>
          <w:rFonts w:ascii="Times New Roman" w:eastAsia="華康中明體" w:hAnsi="Times New Roman" w:cs="Times New Roman" w:hint="eastAsia"/>
        </w:rPr>
        <w:t>xx</w:t>
      </w:r>
      <w:r w:rsidR="00133D6E" w:rsidRPr="00CC16C2">
        <w:rPr>
          <w:rFonts w:ascii="Times New Roman" w:eastAsia="華康中明體" w:hAnsi="Times New Roman" w:cs="Times New Roman" w:hint="eastAsia"/>
        </w:rPr>
        <w:t>，頁</w:t>
      </w:r>
      <w:r w:rsidR="00133D6E" w:rsidRPr="00CC16C2">
        <w:rPr>
          <w:rFonts w:ascii="Times New Roman" w:eastAsia="華康中明體" w:hAnsi="Times New Roman" w:cs="Times New Roman" w:hint="eastAsia"/>
        </w:rPr>
        <w:t>xx-xx</w:t>
      </w:r>
      <w:r w:rsidR="00133D6E" w:rsidRPr="00CC16C2">
        <w:rPr>
          <w:rFonts w:ascii="Times New Roman" w:eastAsia="華康中明體" w:hAnsi="Times New Roman" w:cs="Times New Roman" w:hint="eastAsia"/>
        </w:rPr>
        <w:t>」之簡化方式；日文</w:t>
      </w:r>
      <w:r w:rsidR="00133D6E">
        <w:rPr>
          <w:rFonts w:ascii="Times New Roman" w:eastAsia="華康中明體" w:hAnsi="Times New Roman" w:cs="Times New Roman" w:hint="eastAsia"/>
        </w:rPr>
        <w:t>文獻</w:t>
      </w:r>
      <w:r w:rsidR="00133D6E" w:rsidRPr="00CC16C2">
        <w:rPr>
          <w:rFonts w:ascii="Times New Roman" w:eastAsia="華康中明體" w:hAnsi="Times New Roman" w:cs="Times New Roman" w:hint="eastAsia"/>
        </w:rPr>
        <w:t>亦同。</w:t>
      </w:r>
    </w:p>
    <w:p w:rsidR="009C3A03" w:rsidRDefault="009C3A03" w:rsidP="009C3A03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lastRenderedPageBreak/>
        <w:t>（二）</w:t>
      </w:r>
      <w:r w:rsidR="00133D6E" w:rsidRPr="00CC16C2">
        <w:rPr>
          <w:rFonts w:ascii="Times New Roman" w:eastAsia="華康中明體" w:hAnsi="Times New Roman" w:cs="Times New Roman" w:hint="eastAsia"/>
        </w:rPr>
        <w:t>英文文獻</w:t>
      </w:r>
      <w:r>
        <w:rPr>
          <w:rFonts w:ascii="Times New Roman" w:eastAsia="華康中明體" w:hAnsi="Times New Roman" w:cs="Times New Roman" w:hint="eastAsia"/>
        </w:rPr>
        <w:t>，則</w:t>
      </w:r>
      <w:r w:rsidR="00133D6E" w:rsidRPr="00CC16C2">
        <w:rPr>
          <w:rFonts w:ascii="Times New Roman" w:eastAsia="華康中明體" w:hAnsi="Times New Roman" w:cs="Times New Roman" w:hint="eastAsia"/>
        </w:rPr>
        <w:t>請用「作者姓</w:t>
      </w:r>
      <w:r w:rsidR="00133D6E" w:rsidRPr="00CC16C2">
        <w:rPr>
          <w:rFonts w:ascii="Times New Roman" w:eastAsia="華康中明體" w:hAnsi="Times New Roman" w:cs="Times New Roman" w:hint="eastAsia"/>
        </w:rPr>
        <w:t xml:space="preserve">, </w:t>
      </w:r>
      <w:r w:rsidR="00133D6E" w:rsidRPr="00A33C11">
        <w:rPr>
          <w:rFonts w:ascii="Times New Roman" w:eastAsia="華康中明體" w:hAnsi="Times New Roman" w:cs="Times New Roman" w:hint="eastAsia"/>
          <w:i/>
        </w:rPr>
        <w:t>supra</w:t>
      </w:r>
      <w:r w:rsidR="00133D6E" w:rsidRPr="00CC16C2">
        <w:rPr>
          <w:rFonts w:ascii="Times New Roman" w:eastAsia="華康中明體" w:hAnsi="Times New Roman" w:cs="Times New Roman" w:hint="eastAsia"/>
        </w:rPr>
        <w:t xml:space="preserve"> note xx, at </w:t>
      </w:r>
      <w:r w:rsidR="00133D6E" w:rsidRPr="00CC16C2">
        <w:rPr>
          <w:rFonts w:ascii="Times New Roman" w:eastAsia="華康中明體" w:hAnsi="Times New Roman" w:cs="Times New Roman" w:hint="eastAsia"/>
        </w:rPr>
        <w:t>引用頁</w:t>
      </w:r>
      <w:r w:rsidR="00133D6E" w:rsidRPr="00CC16C2">
        <w:rPr>
          <w:rFonts w:ascii="Times New Roman" w:eastAsia="華康中明體" w:hAnsi="Times New Roman" w:cs="Times New Roman" w:hint="eastAsia"/>
        </w:rPr>
        <w:t>.</w:t>
      </w:r>
      <w:r w:rsidR="00133D6E" w:rsidRPr="00CC16C2">
        <w:rPr>
          <w:rFonts w:ascii="Times New Roman" w:eastAsia="華康中明體" w:hAnsi="Times New Roman" w:cs="Times New Roman" w:hint="eastAsia"/>
        </w:rPr>
        <w:t>」；德文</w:t>
      </w:r>
      <w:r>
        <w:rPr>
          <w:rFonts w:ascii="Times New Roman" w:eastAsia="華康中明體" w:hAnsi="Times New Roman" w:cs="Times New Roman" w:hint="eastAsia"/>
        </w:rPr>
        <w:t>文獻</w:t>
      </w:r>
      <w:r w:rsidR="00133D6E" w:rsidRPr="00CC16C2">
        <w:rPr>
          <w:rFonts w:ascii="Times New Roman" w:eastAsia="華康中明體" w:hAnsi="Times New Roman" w:cs="Times New Roman" w:hint="eastAsia"/>
        </w:rPr>
        <w:t>請使用「作者姓</w:t>
      </w:r>
      <w:r w:rsidR="00133D6E" w:rsidRPr="00CC16C2">
        <w:rPr>
          <w:rFonts w:ascii="Times New Roman" w:eastAsia="華康中明體" w:hAnsi="Times New Roman" w:cs="Times New Roman" w:hint="eastAsia"/>
        </w:rPr>
        <w:t xml:space="preserve"> (Fn. xx), S. </w:t>
      </w:r>
      <w:proofErr w:type="gramStart"/>
      <w:r w:rsidR="00133D6E" w:rsidRPr="00CC16C2">
        <w:rPr>
          <w:rFonts w:ascii="Times New Roman" w:eastAsia="華康中明體" w:hAnsi="Times New Roman" w:cs="Times New Roman" w:hint="eastAsia"/>
        </w:rPr>
        <w:t>xx.</w:t>
      </w:r>
      <w:r w:rsidR="00133D6E" w:rsidRPr="00CC16C2">
        <w:rPr>
          <w:rFonts w:ascii="Times New Roman" w:eastAsia="華康中明體" w:hAnsi="Times New Roman" w:cs="Times New Roman" w:hint="eastAsia"/>
        </w:rPr>
        <w:t>」</w:t>
      </w:r>
      <w:proofErr w:type="gramEnd"/>
      <w:r>
        <w:rPr>
          <w:rFonts w:ascii="Times New Roman" w:eastAsia="華康中明體" w:hAnsi="Times New Roman" w:cs="Times New Roman" w:hint="eastAsia"/>
        </w:rPr>
        <w:t>；法文文獻可使用「作者姓</w:t>
      </w:r>
      <w:r>
        <w:rPr>
          <w:rFonts w:ascii="Times New Roman" w:eastAsia="華康中明體" w:hAnsi="Times New Roman" w:cs="Times New Roman" w:hint="eastAsia"/>
        </w:rPr>
        <w:t xml:space="preserve"> (</w:t>
      </w:r>
      <w:r>
        <w:rPr>
          <w:rFonts w:ascii="Times New Roman" w:eastAsia="華康中明體" w:hAnsi="Times New Roman" w:cs="Times New Roman" w:hint="eastAsia"/>
        </w:rPr>
        <w:t>名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</w:t>
      </w:r>
      <w:r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首字母</w:t>
      </w:r>
      <w:r w:rsidRPr="009C3A03">
        <w:rPr>
          <w:rFonts w:ascii="華康粗明體" w:eastAsia="華康粗明體" w:hAnsi="Times New Roman" w:cs="Times New Roman" w:hint="eastAsia"/>
          <w:spacing w:val="-40"/>
          <w:sz w:val="32"/>
          <w:szCs w:val="32"/>
          <w:vertAlign w:val="subscript"/>
        </w:rPr>
        <w:t>）</w:t>
      </w:r>
      <w:r>
        <w:rPr>
          <w:rFonts w:ascii="Times New Roman" w:eastAsia="華康中明體" w:hAnsi="Times New Roman" w:cs="Times New Roman" w:hint="eastAsia"/>
        </w:rPr>
        <w:t xml:space="preserve">.) </w:t>
      </w:r>
      <w:r w:rsidRPr="009C3A03">
        <w:rPr>
          <w:rFonts w:ascii="Times New Roman" w:eastAsia="華康中明體" w:hAnsi="Times New Roman" w:cs="Times New Roman" w:hint="eastAsia"/>
          <w:i/>
        </w:rPr>
        <w:t>op cit</w:t>
      </w:r>
      <w:r>
        <w:rPr>
          <w:rFonts w:ascii="Times New Roman" w:eastAsia="華康中明體" w:hAnsi="Times New Roman" w:cs="Times New Roman" w:hint="eastAsia"/>
        </w:rPr>
        <w:t>. p. xx-xx.</w:t>
      </w:r>
      <w:r>
        <w:rPr>
          <w:rFonts w:ascii="Times New Roman" w:eastAsia="華康中明體" w:hAnsi="Times New Roman" w:cs="Times New Roman" w:hint="eastAsia"/>
        </w:rPr>
        <w:t>」不指明註號</w:t>
      </w:r>
      <w:r w:rsidR="00133D6E">
        <w:rPr>
          <w:rFonts w:ascii="Times New Roman" w:eastAsia="華康中明體" w:hAnsi="Times New Roman" w:cs="Times New Roman" w:hint="eastAsia"/>
        </w:rPr>
        <w:t>。</w:t>
      </w:r>
    </w:p>
    <w:p w:rsidR="009C3A03" w:rsidRDefault="009C3A03" w:rsidP="009C3A03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（三）若遇有「同一</w:t>
      </w:r>
      <w:proofErr w:type="gramStart"/>
      <w:r>
        <w:rPr>
          <w:rFonts w:ascii="Times New Roman" w:eastAsia="華康中明體" w:hAnsi="Times New Roman" w:cs="Times New Roman" w:hint="eastAsia"/>
        </w:rPr>
        <w:t>個</w:t>
      </w:r>
      <w:proofErr w:type="gramEnd"/>
      <w:r>
        <w:rPr>
          <w:rFonts w:ascii="Times New Roman" w:eastAsia="華康中明體" w:hAnsi="Times New Roman" w:cs="Times New Roman" w:hint="eastAsia"/>
        </w:rPr>
        <w:t>註釋，出現兩筆以上同作者之著作」，而將使得後註之引用不易辨明為前註</w:t>
      </w:r>
      <w:proofErr w:type="gramStart"/>
      <w:r>
        <w:rPr>
          <w:rFonts w:ascii="Times New Roman" w:eastAsia="華康中明體" w:hAnsi="Times New Roman" w:cs="Times New Roman" w:hint="eastAsia"/>
        </w:rPr>
        <w:t>之何筆文</w:t>
      </w:r>
      <w:proofErr w:type="gramEnd"/>
      <w:r>
        <w:rPr>
          <w:rFonts w:ascii="Times New Roman" w:eastAsia="華康中明體" w:hAnsi="Times New Roman" w:cs="Times New Roman" w:hint="eastAsia"/>
        </w:rPr>
        <w:t>獻時，應於首次出現時，列明後註引用時之簡稱。</w:t>
      </w:r>
    </w:p>
    <w:p w:rsidR="003E0930" w:rsidRPr="003E0930" w:rsidRDefault="003E0930" w:rsidP="005E596F">
      <w:pPr>
        <w:spacing w:beforeLines="50" w:before="180" w:afterLines="50" w:after="180" w:line="460" w:lineRule="exact"/>
        <w:rPr>
          <w:rFonts w:ascii="華康粗黑體" w:eastAsia="華康粗黑體"/>
          <w:sz w:val="28"/>
          <w:szCs w:val="28"/>
        </w:rPr>
      </w:pPr>
      <w:r w:rsidRPr="003E0930">
        <w:rPr>
          <w:rFonts w:ascii="華康粗黑體" w:eastAsia="華康粗黑體" w:hint="eastAsia"/>
          <w:sz w:val="28"/>
          <w:szCs w:val="28"/>
        </w:rPr>
        <w:t>伍、參考文獻</w:t>
      </w:r>
    </w:p>
    <w:p w:rsidR="003E0930" w:rsidRPr="003E0930" w:rsidRDefault="003E0930" w:rsidP="005E596F">
      <w:pPr>
        <w:spacing w:afterLines="50" w:after="180" w:line="440" w:lineRule="exact"/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3E0930">
        <w:rPr>
          <w:rFonts w:ascii="標楷體" w:eastAsia="標楷體" w:hAnsi="標楷體" w:hint="eastAsia"/>
          <w:sz w:val="32"/>
          <w:szCs w:val="32"/>
        </w:rPr>
        <w:t>一般規範</w:t>
      </w:r>
    </w:p>
    <w:p w:rsidR="00666ED0" w:rsidRDefault="00666ED0" w:rsidP="00666ED0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（一）</w:t>
      </w:r>
      <w:proofErr w:type="gramStart"/>
      <w:r>
        <w:rPr>
          <w:rFonts w:ascii="Times New Roman" w:eastAsia="華康中明體" w:hAnsi="Times New Roman" w:cs="Times New Roman" w:hint="eastAsia"/>
        </w:rPr>
        <w:t>註</w:t>
      </w:r>
      <w:proofErr w:type="gramEnd"/>
      <w:r>
        <w:rPr>
          <w:rFonts w:ascii="Times New Roman" w:eastAsia="華康中明體" w:hAnsi="Times New Roman" w:cs="Times New Roman" w:hint="eastAsia"/>
        </w:rPr>
        <w:t>釋中之國內外實務裁判函釋，均不予收錄參考文獻；不具學術研究性質之資料，如新聞網頁、</w:t>
      </w:r>
      <w:r w:rsidRPr="003E0930">
        <w:rPr>
          <w:rFonts w:ascii="Times New Roman" w:eastAsia="華康中明體" w:hAnsi="Times New Roman" w:cs="Times New Roman" w:hint="eastAsia"/>
        </w:rPr>
        <w:t>非專業之通識書籍</w:t>
      </w:r>
      <w:r>
        <w:rPr>
          <w:rFonts w:ascii="Times New Roman" w:eastAsia="華康中明體" w:hAnsi="Times New Roman" w:cs="Times New Roman" w:hint="eastAsia"/>
        </w:rPr>
        <w:t>，亦同。</w:t>
      </w:r>
    </w:p>
    <w:p w:rsidR="009A7146" w:rsidRPr="009A7146" w:rsidRDefault="009A7146" w:rsidP="00666ED0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（二）承上，本刊論文之參考文獻，應與</w:t>
      </w:r>
      <w:proofErr w:type="gramStart"/>
      <w:r>
        <w:rPr>
          <w:rFonts w:ascii="Times New Roman" w:eastAsia="華康中明體" w:hAnsi="Times New Roman" w:cs="Times New Roman" w:hint="eastAsia"/>
        </w:rPr>
        <w:t>註</w:t>
      </w:r>
      <w:proofErr w:type="gramEnd"/>
      <w:r>
        <w:rPr>
          <w:rFonts w:ascii="Times New Roman" w:eastAsia="華康中明體" w:hAnsi="Times New Roman" w:cs="Times New Roman" w:hint="eastAsia"/>
        </w:rPr>
        <w:t>釋之中所引用之文獻相對應，未見於註釋之學術文獻，亦不應列於參考文獻之中。</w:t>
      </w:r>
    </w:p>
    <w:p w:rsidR="003E0930" w:rsidRDefault="003E0930" w:rsidP="003E0930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 w:rsidRPr="003E0930">
        <w:rPr>
          <w:rFonts w:ascii="Times New Roman" w:eastAsia="華康中明體" w:hAnsi="Times New Roman" w:cs="Times New Roman" w:hint="eastAsia"/>
        </w:rPr>
        <w:t>（</w:t>
      </w:r>
      <w:r w:rsidR="009A7146">
        <w:rPr>
          <w:rFonts w:ascii="Times New Roman" w:eastAsia="華康中明體" w:hAnsi="Times New Roman" w:cs="Times New Roman" w:hint="eastAsia"/>
        </w:rPr>
        <w:t>三</w:t>
      </w:r>
      <w:r w:rsidRPr="003E0930">
        <w:rPr>
          <w:rFonts w:ascii="Times New Roman" w:eastAsia="華康中明體" w:hAnsi="Times New Roman" w:cs="Times New Roman" w:hint="eastAsia"/>
        </w:rPr>
        <w:t>）</w:t>
      </w:r>
      <w:r w:rsidR="00666ED0">
        <w:rPr>
          <w:rFonts w:ascii="Times New Roman" w:eastAsia="華康中明體" w:hAnsi="Times New Roman" w:cs="Times New Roman" w:hint="eastAsia"/>
        </w:rPr>
        <w:t>參考文獻不加編號；</w:t>
      </w:r>
      <w:r w:rsidRPr="003E0930">
        <w:rPr>
          <w:rFonts w:ascii="Times New Roman" w:eastAsia="華康中明體" w:hAnsi="Times New Roman" w:cs="Times New Roman" w:hint="eastAsia"/>
        </w:rPr>
        <w:t>中文</w:t>
      </w:r>
      <w:r w:rsidR="00666ED0">
        <w:rPr>
          <w:rFonts w:ascii="Times New Roman" w:eastAsia="華康中明體" w:hAnsi="Times New Roman" w:cs="Times New Roman" w:hint="eastAsia"/>
        </w:rPr>
        <w:t>部分</w:t>
      </w:r>
      <w:r w:rsidRPr="003E0930">
        <w:rPr>
          <w:rFonts w:ascii="Times New Roman" w:eastAsia="華康中明體" w:hAnsi="Times New Roman" w:cs="Times New Roman" w:hint="eastAsia"/>
        </w:rPr>
        <w:t>在前，外文文獻在後，各自列出。不須依照文獻性質</w:t>
      </w:r>
      <w:r w:rsidR="00666ED0">
        <w:rPr>
          <w:rFonts w:ascii="Times New Roman" w:eastAsia="華康中明體" w:hAnsi="Times New Roman" w:cs="Times New Roman" w:hint="eastAsia"/>
        </w:rPr>
        <w:t>（期刊、專書、論文集）</w:t>
      </w:r>
      <w:r w:rsidRPr="003E0930">
        <w:rPr>
          <w:rFonts w:ascii="Times New Roman" w:eastAsia="華康中明體" w:hAnsi="Times New Roman" w:cs="Times New Roman" w:hint="eastAsia"/>
        </w:rPr>
        <w:t>再分類。</w:t>
      </w:r>
    </w:p>
    <w:p w:rsidR="009A7146" w:rsidRDefault="009A7146" w:rsidP="009A7146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 w:rsidRPr="003E0930">
        <w:rPr>
          <w:rFonts w:ascii="Times New Roman" w:eastAsia="華康中明體" w:hAnsi="Times New Roman" w:cs="Times New Roman" w:hint="eastAsia"/>
        </w:rPr>
        <w:t>（</w:t>
      </w:r>
      <w:r>
        <w:rPr>
          <w:rFonts w:ascii="Times New Roman" w:eastAsia="華康中明體" w:hAnsi="Times New Roman" w:cs="Times New Roman" w:hint="eastAsia"/>
        </w:rPr>
        <w:t>四</w:t>
      </w:r>
      <w:r w:rsidRPr="003E0930">
        <w:rPr>
          <w:rFonts w:ascii="Times New Roman" w:eastAsia="華康中明體" w:hAnsi="Times New Roman" w:cs="Times New Roman" w:hint="eastAsia"/>
        </w:rPr>
        <w:t>）出版年份一律以西元</w:t>
      </w:r>
      <w:r>
        <w:rPr>
          <w:rFonts w:ascii="Times New Roman" w:eastAsia="華康中明體" w:hAnsi="Times New Roman" w:cs="Times New Roman" w:hint="eastAsia"/>
        </w:rPr>
        <w:t>年份</w:t>
      </w:r>
      <w:r w:rsidRPr="003E0930">
        <w:rPr>
          <w:rFonts w:ascii="Times New Roman" w:eastAsia="華康中明體" w:hAnsi="Times New Roman" w:cs="Times New Roman" w:hint="eastAsia"/>
        </w:rPr>
        <w:t>為</w:t>
      </w:r>
      <w:proofErr w:type="gramStart"/>
      <w:r w:rsidRPr="003E0930">
        <w:rPr>
          <w:rFonts w:ascii="Times New Roman" w:eastAsia="華康中明體" w:hAnsi="Times New Roman" w:cs="Times New Roman" w:hint="eastAsia"/>
        </w:rPr>
        <w:t>準</w:t>
      </w:r>
      <w:proofErr w:type="gramEnd"/>
      <w:r>
        <w:rPr>
          <w:rFonts w:ascii="Times New Roman" w:eastAsia="華康中明體" w:hAnsi="Times New Roman" w:cs="Times New Roman" w:hint="eastAsia"/>
        </w:rPr>
        <w:t>；日文文獻亦同</w:t>
      </w:r>
      <w:r w:rsidRPr="003E0930">
        <w:rPr>
          <w:rFonts w:ascii="Times New Roman" w:eastAsia="華康中明體" w:hAnsi="Times New Roman" w:cs="Times New Roman" w:hint="eastAsia"/>
        </w:rPr>
        <w:t>。</w:t>
      </w:r>
    </w:p>
    <w:p w:rsidR="003E0930" w:rsidRDefault="003E0930" w:rsidP="003E0930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 w:rsidRPr="003E0930">
        <w:rPr>
          <w:rFonts w:ascii="Times New Roman" w:eastAsia="華康中明體" w:hAnsi="Times New Roman" w:cs="Times New Roman" w:hint="eastAsia"/>
        </w:rPr>
        <w:t>（</w:t>
      </w:r>
      <w:r w:rsidR="009A7146">
        <w:rPr>
          <w:rFonts w:ascii="Times New Roman" w:eastAsia="華康中明體" w:hAnsi="Times New Roman" w:cs="Times New Roman" w:hint="eastAsia"/>
        </w:rPr>
        <w:t>五</w:t>
      </w:r>
      <w:r w:rsidRPr="003E0930">
        <w:rPr>
          <w:rFonts w:ascii="Times New Roman" w:eastAsia="華康中明體" w:hAnsi="Times New Roman" w:cs="Times New Roman" w:hint="eastAsia"/>
        </w:rPr>
        <w:t>）中文以作者姓名筆畫排列先後順序</w:t>
      </w:r>
      <w:r w:rsidR="00666ED0">
        <w:rPr>
          <w:rFonts w:ascii="Times New Roman" w:eastAsia="華康中明體" w:hAnsi="Times New Roman" w:cs="Times New Roman" w:hint="eastAsia"/>
        </w:rPr>
        <w:t>；</w:t>
      </w:r>
      <w:r w:rsidRPr="003E0930">
        <w:rPr>
          <w:rFonts w:ascii="Times New Roman" w:eastAsia="華康中明體" w:hAnsi="Times New Roman" w:cs="Times New Roman" w:hint="eastAsia"/>
        </w:rPr>
        <w:t>日文以五十音順序排列</w:t>
      </w:r>
      <w:r w:rsidR="00666ED0">
        <w:rPr>
          <w:rFonts w:ascii="Times New Roman" w:eastAsia="華康中明體" w:hAnsi="Times New Roman" w:cs="Times New Roman" w:hint="eastAsia"/>
        </w:rPr>
        <w:t>；</w:t>
      </w:r>
      <w:r w:rsidRPr="003E0930">
        <w:rPr>
          <w:rFonts w:ascii="Times New Roman" w:eastAsia="華康中明體" w:hAnsi="Times New Roman" w:cs="Times New Roman" w:hint="eastAsia"/>
        </w:rPr>
        <w:t>西文依作者之姓（</w:t>
      </w:r>
      <w:r w:rsidRPr="003E0930">
        <w:rPr>
          <w:rFonts w:ascii="Times New Roman" w:eastAsia="華康中明體" w:hAnsi="Times New Roman" w:cs="Times New Roman" w:hint="eastAsia"/>
        </w:rPr>
        <w:t>last name</w:t>
      </w:r>
      <w:r w:rsidRPr="003E0930">
        <w:rPr>
          <w:rFonts w:ascii="Times New Roman" w:eastAsia="華康中明體" w:hAnsi="Times New Roman" w:cs="Times New Roman" w:hint="eastAsia"/>
        </w:rPr>
        <w:t>）之字母順序排列。若同一作者有多項參考文獻時，請依年代先後</w:t>
      </w:r>
      <w:r w:rsidR="00666ED0">
        <w:rPr>
          <w:rFonts w:ascii="Times New Roman" w:eastAsia="華康中明體" w:hAnsi="Times New Roman" w:cs="Times New Roman" w:hint="eastAsia"/>
        </w:rPr>
        <w:t>（由舊至新）</w:t>
      </w:r>
      <w:r w:rsidRPr="003E0930">
        <w:rPr>
          <w:rFonts w:ascii="Times New Roman" w:eastAsia="華康中明體" w:hAnsi="Times New Roman" w:cs="Times New Roman" w:hint="eastAsia"/>
        </w:rPr>
        <w:t>順序排列。同一作者之同一部著作含有</w:t>
      </w:r>
      <w:proofErr w:type="gramStart"/>
      <w:r w:rsidRPr="003E0930">
        <w:rPr>
          <w:rFonts w:ascii="Times New Roman" w:eastAsia="華康中明體" w:hAnsi="Times New Roman" w:cs="Times New Roman" w:hint="eastAsia"/>
        </w:rPr>
        <w:t>數冊時</w:t>
      </w:r>
      <w:proofErr w:type="gramEnd"/>
      <w:r w:rsidRPr="003E0930">
        <w:rPr>
          <w:rFonts w:ascii="Times New Roman" w:eastAsia="華康中明體" w:hAnsi="Times New Roman" w:cs="Times New Roman" w:hint="eastAsia"/>
        </w:rPr>
        <w:t>，</w:t>
      </w:r>
      <w:proofErr w:type="gramStart"/>
      <w:r w:rsidRPr="003E0930">
        <w:rPr>
          <w:rFonts w:ascii="Times New Roman" w:eastAsia="華康中明體" w:hAnsi="Times New Roman" w:cs="Times New Roman" w:hint="eastAsia"/>
        </w:rPr>
        <w:t>則以冊</w:t>
      </w:r>
      <w:proofErr w:type="gramEnd"/>
      <w:r w:rsidRPr="003E0930">
        <w:rPr>
          <w:rFonts w:ascii="Times New Roman" w:eastAsia="華康中明體" w:hAnsi="Times New Roman" w:cs="Times New Roman" w:hint="eastAsia"/>
        </w:rPr>
        <w:t>數之順序為順序</w:t>
      </w:r>
      <w:r>
        <w:rPr>
          <w:rFonts w:ascii="Times New Roman" w:eastAsia="華康中明體" w:hAnsi="Times New Roman" w:cs="Times New Roman" w:hint="eastAsia"/>
        </w:rPr>
        <w:t>、分別列</w:t>
      </w:r>
      <w:r w:rsidR="00666ED0">
        <w:rPr>
          <w:rFonts w:ascii="Times New Roman" w:eastAsia="華康中明體" w:hAnsi="Times New Roman" w:cs="Times New Roman" w:hint="eastAsia"/>
        </w:rPr>
        <w:t>為</w:t>
      </w:r>
      <w:r>
        <w:rPr>
          <w:rFonts w:ascii="Times New Roman" w:eastAsia="華康中明體" w:hAnsi="Times New Roman" w:cs="Times New Roman" w:hint="eastAsia"/>
        </w:rPr>
        <w:t>不同筆之參考文獻</w:t>
      </w:r>
      <w:r w:rsidRPr="003E0930">
        <w:rPr>
          <w:rFonts w:ascii="Times New Roman" w:eastAsia="華康中明體" w:hAnsi="Times New Roman" w:cs="Times New Roman" w:hint="eastAsia"/>
        </w:rPr>
        <w:t>。</w:t>
      </w:r>
    </w:p>
    <w:p w:rsidR="003E0930" w:rsidRPr="003E0930" w:rsidRDefault="003E0930" w:rsidP="003E0930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 w:rsidRPr="003E0930">
        <w:rPr>
          <w:rFonts w:ascii="Times New Roman" w:eastAsia="華康中明體" w:hAnsi="Times New Roman" w:cs="Times New Roman" w:hint="eastAsia"/>
        </w:rPr>
        <w:t>（</w:t>
      </w:r>
      <w:r w:rsidR="009A7146">
        <w:rPr>
          <w:rFonts w:ascii="Times New Roman" w:eastAsia="華康中明體" w:hAnsi="Times New Roman" w:cs="Times New Roman" w:hint="eastAsia"/>
        </w:rPr>
        <w:t>六</w:t>
      </w:r>
      <w:r w:rsidRPr="003E0930">
        <w:rPr>
          <w:rFonts w:ascii="Times New Roman" w:eastAsia="華康中明體" w:hAnsi="Times New Roman" w:cs="Times New Roman" w:hint="eastAsia"/>
        </w:rPr>
        <w:t>）</w:t>
      </w:r>
      <w:r>
        <w:rPr>
          <w:rFonts w:ascii="Times New Roman" w:eastAsia="華康中明體" w:hAnsi="Times New Roman" w:cs="Times New Roman" w:hint="eastAsia"/>
        </w:rPr>
        <w:t>外</w:t>
      </w:r>
      <w:r w:rsidRPr="003E0930">
        <w:rPr>
          <w:rFonts w:ascii="Times New Roman" w:eastAsia="華康中明體" w:hAnsi="Times New Roman" w:cs="Times New Roman" w:hint="eastAsia"/>
        </w:rPr>
        <w:t>文文獻之格式，</w:t>
      </w:r>
      <w:r w:rsidR="00666ED0">
        <w:rPr>
          <w:rFonts w:ascii="Times New Roman" w:eastAsia="華康中明體" w:hAnsi="Times New Roman" w:cs="Times New Roman" w:hint="eastAsia"/>
        </w:rPr>
        <w:t>若為期刊或論文集等論文，應</w:t>
      </w:r>
      <w:proofErr w:type="gramStart"/>
      <w:r w:rsidR="00666ED0">
        <w:rPr>
          <w:rFonts w:ascii="Times New Roman" w:eastAsia="華康中明體" w:hAnsi="Times New Roman" w:cs="Times New Roman" w:hint="eastAsia"/>
        </w:rPr>
        <w:t>儘</w:t>
      </w:r>
      <w:proofErr w:type="gramEnd"/>
      <w:r w:rsidR="00666ED0">
        <w:rPr>
          <w:rFonts w:ascii="Times New Roman" w:eastAsia="華康中明體" w:hAnsi="Times New Roman" w:cs="Times New Roman" w:hint="eastAsia"/>
        </w:rPr>
        <w:t>可能列明作者姓名、年份、著作標題、期刊名或書名、</w:t>
      </w:r>
      <w:proofErr w:type="gramStart"/>
      <w:r w:rsidR="00666ED0">
        <w:rPr>
          <w:rFonts w:ascii="Times New Roman" w:eastAsia="華康中明體" w:hAnsi="Times New Roman" w:cs="Times New Roman" w:hint="eastAsia"/>
        </w:rPr>
        <w:t>起末</w:t>
      </w:r>
      <w:proofErr w:type="gramEnd"/>
      <w:r w:rsidR="00666ED0">
        <w:rPr>
          <w:rFonts w:ascii="Times New Roman" w:eastAsia="華康中明體" w:hAnsi="Times New Roman" w:cs="Times New Roman" w:hint="eastAsia"/>
        </w:rPr>
        <w:t>頁……等相關資訊。敬請</w:t>
      </w:r>
      <w:r w:rsidRPr="003E0930">
        <w:rPr>
          <w:rFonts w:ascii="Times New Roman" w:eastAsia="華康中明體" w:hAnsi="Times New Roman" w:cs="Times New Roman" w:hint="eastAsia"/>
        </w:rPr>
        <w:t>參考</w:t>
      </w:r>
      <w:r w:rsidR="00666ED0">
        <w:rPr>
          <w:rFonts w:ascii="Times New Roman" w:eastAsia="華康中明體" w:hAnsi="Times New Roman" w:cs="Times New Roman" w:hint="eastAsia"/>
        </w:rPr>
        <w:t>以下各語言別</w:t>
      </w:r>
      <w:proofErr w:type="gramStart"/>
      <w:r w:rsidR="00666ED0">
        <w:rPr>
          <w:rFonts w:ascii="Times New Roman" w:eastAsia="華康中明體" w:hAnsi="Times New Roman" w:cs="Times New Roman" w:hint="eastAsia"/>
        </w:rPr>
        <w:t>之</w:t>
      </w:r>
      <w:proofErr w:type="gramEnd"/>
      <w:r w:rsidR="00666ED0">
        <w:rPr>
          <w:rFonts w:ascii="Times New Roman" w:eastAsia="華康中明體" w:hAnsi="Times New Roman" w:cs="Times New Roman" w:hint="eastAsia"/>
        </w:rPr>
        <w:t>相關例示。</w:t>
      </w:r>
    </w:p>
    <w:p w:rsidR="003E0930" w:rsidRPr="003E0930" w:rsidRDefault="003E0930" w:rsidP="003E0930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 w:rsidRPr="003E0930">
        <w:rPr>
          <w:rFonts w:ascii="Times New Roman" w:eastAsia="華康中明體" w:hAnsi="Times New Roman" w:cs="Times New Roman" w:hint="eastAsia"/>
        </w:rPr>
        <w:t>（</w:t>
      </w:r>
      <w:r w:rsidR="009A7146">
        <w:rPr>
          <w:rFonts w:ascii="Times New Roman" w:eastAsia="華康中明體" w:hAnsi="Times New Roman" w:cs="Times New Roman" w:hint="eastAsia"/>
        </w:rPr>
        <w:t>七</w:t>
      </w:r>
      <w:r w:rsidRPr="003E0930">
        <w:rPr>
          <w:rFonts w:ascii="Times New Roman" w:eastAsia="華康中明體" w:hAnsi="Times New Roman" w:cs="Times New Roman" w:hint="eastAsia"/>
        </w:rPr>
        <w:t>）</w:t>
      </w:r>
      <w:r w:rsidR="00666ED0">
        <w:rPr>
          <w:rFonts w:ascii="Times New Roman" w:eastAsia="華康中明體" w:hAnsi="Times New Roman" w:cs="Times New Roman" w:hint="eastAsia"/>
        </w:rPr>
        <w:t>英文</w:t>
      </w:r>
      <w:r w:rsidRPr="003E0930">
        <w:rPr>
          <w:rFonts w:ascii="Times New Roman" w:eastAsia="華康中明體" w:hAnsi="Times New Roman" w:cs="Times New Roman" w:hint="eastAsia"/>
        </w:rPr>
        <w:t>書</w:t>
      </w:r>
      <w:r w:rsidR="00666ED0">
        <w:rPr>
          <w:rFonts w:ascii="Times New Roman" w:eastAsia="華康中明體" w:hAnsi="Times New Roman" w:cs="Times New Roman" w:hint="eastAsia"/>
        </w:rPr>
        <w:t>籍之</w:t>
      </w:r>
      <w:r w:rsidRPr="003E0930">
        <w:rPr>
          <w:rFonts w:ascii="Times New Roman" w:eastAsia="華康中明體" w:hAnsi="Times New Roman" w:cs="Times New Roman" w:hint="eastAsia"/>
        </w:rPr>
        <w:t>出版</w:t>
      </w:r>
      <w:r w:rsidR="00666ED0">
        <w:rPr>
          <w:rFonts w:ascii="Times New Roman" w:eastAsia="華康中明體" w:hAnsi="Times New Roman" w:cs="Times New Roman" w:hint="eastAsia"/>
        </w:rPr>
        <w:t>地</w:t>
      </w:r>
      <w:r w:rsidRPr="003E0930">
        <w:rPr>
          <w:rFonts w:ascii="Times New Roman" w:eastAsia="華康中明體" w:hAnsi="Times New Roman" w:cs="Times New Roman" w:hint="eastAsia"/>
        </w:rPr>
        <w:t>，</w:t>
      </w:r>
      <w:r w:rsidR="00666ED0">
        <w:rPr>
          <w:rFonts w:ascii="Times New Roman" w:eastAsia="華康中明體" w:hAnsi="Times New Roman" w:cs="Times New Roman" w:hint="eastAsia"/>
        </w:rPr>
        <w:t>請用</w:t>
      </w:r>
      <w:r w:rsidRPr="003E0930">
        <w:rPr>
          <w:rFonts w:ascii="Times New Roman" w:eastAsia="華康中明體" w:hAnsi="Times New Roman" w:cs="Times New Roman" w:hint="eastAsia"/>
        </w:rPr>
        <w:t>城市名</w:t>
      </w:r>
      <w:r w:rsidR="00666ED0">
        <w:rPr>
          <w:rFonts w:ascii="Times New Roman" w:eastAsia="華康中明體" w:hAnsi="Times New Roman" w:cs="Times New Roman" w:hint="eastAsia"/>
        </w:rPr>
        <w:t xml:space="preserve">, </w:t>
      </w:r>
      <w:proofErr w:type="gramStart"/>
      <w:r w:rsidRPr="003E0930">
        <w:rPr>
          <w:rFonts w:ascii="Times New Roman" w:eastAsia="華康中明體" w:hAnsi="Times New Roman" w:cs="Times New Roman" w:hint="eastAsia"/>
        </w:rPr>
        <w:t>州名</w:t>
      </w:r>
      <w:proofErr w:type="gramEnd"/>
      <w:r w:rsidR="00666ED0">
        <w:rPr>
          <w:rFonts w:ascii="Times New Roman" w:eastAsia="華康中明體" w:hAnsi="Times New Roman" w:cs="Times New Roman" w:hint="eastAsia"/>
        </w:rPr>
        <w:t xml:space="preserve">: </w:t>
      </w:r>
      <w:r w:rsidR="00666ED0">
        <w:rPr>
          <w:rFonts w:ascii="Times New Roman" w:eastAsia="華康中明體" w:hAnsi="Times New Roman" w:cs="Times New Roman" w:hint="eastAsia"/>
        </w:rPr>
        <w:t>出版者</w:t>
      </w:r>
      <w:r w:rsidRPr="003E0930">
        <w:rPr>
          <w:rFonts w:ascii="Times New Roman" w:eastAsia="華康中明體" w:hAnsi="Times New Roman" w:cs="Times New Roman" w:hint="eastAsia"/>
        </w:rPr>
        <w:t>。</w:t>
      </w:r>
      <w:proofErr w:type="gramStart"/>
      <w:r w:rsidRPr="003E0930">
        <w:rPr>
          <w:rFonts w:ascii="Times New Roman" w:eastAsia="華康中明體" w:hAnsi="Times New Roman" w:cs="Times New Roman" w:hint="eastAsia"/>
        </w:rPr>
        <w:t>州名使用</w:t>
      </w:r>
      <w:proofErr w:type="gramEnd"/>
      <w:r w:rsidRPr="003E0930">
        <w:rPr>
          <w:rFonts w:ascii="Times New Roman" w:eastAsia="華康中明體" w:hAnsi="Times New Roman" w:cs="Times New Roman" w:hint="eastAsia"/>
        </w:rPr>
        <w:t>簡</w:t>
      </w:r>
      <w:r w:rsidR="00666ED0">
        <w:rPr>
          <w:rFonts w:ascii="Times New Roman" w:eastAsia="華康中明體" w:hAnsi="Times New Roman" w:cs="Times New Roman" w:hint="eastAsia"/>
        </w:rPr>
        <w:t>寫如</w:t>
      </w:r>
      <w:r w:rsidRPr="003E0930">
        <w:rPr>
          <w:rFonts w:ascii="Times New Roman" w:eastAsia="華康中明體" w:hAnsi="Times New Roman" w:cs="Times New Roman" w:hint="eastAsia"/>
        </w:rPr>
        <w:t>NY</w:t>
      </w:r>
      <w:r w:rsidR="00666ED0">
        <w:rPr>
          <w:rFonts w:ascii="Times New Roman" w:eastAsia="華康中明體" w:hAnsi="Times New Roman" w:cs="Times New Roman" w:hint="eastAsia"/>
        </w:rPr>
        <w:t>、</w:t>
      </w:r>
      <w:r w:rsidR="00666ED0">
        <w:rPr>
          <w:rFonts w:ascii="Times New Roman" w:eastAsia="華康中明體" w:hAnsi="Times New Roman" w:cs="Times New Roman" w:hint="eastAsia"/>
        </w:rPr>
        <w:t>NJ</w:t>
      </w:r>
      <w:r w:rsidR="00666ED0">
        <w:rPr>
          <w:rFonts w:ascii="Times New Roman" w:eastAsia="華康中明體" w:hAnsi="Times New Roman" w:cs="Times New Roman" w:hint="eastAsia"/>
        </w:rPr>
        <w:t>、</w:t>
      </w:r>
      <w:r w:rsidR="00666ED0">
        <w:rPr>
          <w:rFonts w:ascii="Times New Roman" w:eastAsia="華康中明體" w:hAnsi="Times New Roman" w:cs="Times New Roman" w:hint="eastAsia"/>
        </w:rPr>
        <w:t>MA</w:t>
      </w:r>
      <w:r w:rsidRPr="003E0930">
        <w:rPr>
          <w:rFonts w:ascii="Times New Roman" w:eastAsia="華康中明體" w:hAnsi="Times New Roman" w:cs="Times New Roman" w:hint="eastAsia"/>
        </w:rPr>
        <w:t>）。</w:t>
      </w:r>
      <w:r w:rsidR="00666ED0">
        <w:rPr>
          <w:rFonts w:ascii="Times New Roman" w:eastAsia="華康中明體" w:hAnsi="Times New Roman" w:cs="Times New Roman" w:hint="eastAsia"/>
        </w:rPr>
        <w:t>在英國或澳洲出版，僅須列城市名</w:t>
      </w:r>
      <w:r w:rsidR="00666ED0">
        <w:rPr>
          <w:rFonts w:ascii="Times New Roman" w:eastAsia="華康中明體" w:hAnsi="Times New Roman" w:cs="Times New Roman" w:hint="eastAsia"/>
        </w:rPr>
        <w:t xml:space="preserve">: </w:t>
      </w:r>
      <w:r w:rsidR="00666ED0">
        <w:rPr>
          <w:rFonts w:ascii="Times New Roman" w:eastAsia="華康中明體" w:hAnsi="Times New Roman" w:cs="Times New Roman" w:hint="eastAsia"/>
        </w:rPr>
        <w:t>出版地。</w:t>
      </w:r>
    </w:p>
    <w:p w:rsidR="00133D6E" w:rsidRDefault="003E0930" w:rsidP="003E0930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 w:rsidRPr="003E0930">
        <w:rPr>
          <w:rFonts w:ascii="Times New Roman" w:eastAsia="華康中明體" w:hAnsi="Times New Roman" w:cs="Times New Roman" w:hint="eastAsia"/>
        </w:rPr>
        <w:t>（</w:t>
      </w:r>
      <w:r w:rsidR="009A7146">
        <w:rPr>
          <w:rFonts w:ascii="Times New Roman" w:eastAsia="華康中明體" w:hAnsi="Times New Roman" w:cs="Times New Roman" w:hint="eastAsia"/>
        </w:rPr>
        <w:t>八</w:t>
      </w:r>
      <w:r w:rsidRPr="003E0930">
        <w:rPr>
          <w:rFonts w:ascii="Times New Roman" w:eastAsia="華康中明體" w:hAnsi="Times New Roman" w:cs="Times New Roman" w:hint="eastAsia"/>
        </w:rPr>
        <w:t>）參考文獻有版次者應註明版次，初版無須註明；英文書籍之版次，第</w:t>
      </w:r>
      <w:r w:rsidRPr="003E0930">
        <w:rPr>
          <w:rFonts w:ascii="Times New Roman" w:eastAsia="華康中明體" w:hAnsi="Times New Roman" w:cs="Times New Roman" w:hint="eastAsia"/>
        </w:rPr>
        <w:t>2</w:t>
      </w:r>
      <w:r w:rsidRPr="003E0930">
        <w:rPr>
          <w:rFonts w:ascii="Times New Roman" w:eastAsia="華康中明體" w:hAnsi="Times New Roman" w:cs="Times New Roman" w:hint="eastAsia"/>
        </w:rPr>
        <w:t>版為</w:t>
      </w:r>
      <w:r w:rsidRPr="003E0930">
        <w:rPr>
          <w:rFonts w:ascii="Times New Roman" w:eastAsia="華康中明體" w:hAnsi="Times New Roman" w:cs="Times New Roman" w:hint="eastAsia"/>
        </w:rPr>
        <w:t>2d ed.</w:t>
      </w:r>
      <w:r w:rsidRPr="003E0930">
        <w:rPr>
          <w:rFonts w:ascii="Times New Roman" w:eastAsia="華康中明體" w:hAnsi="Times New Roman" w:cs="Times New Roman" w:hint="eastAsia"/>
        </w:rPr>
        <w:t>，第</w:t>
      </w:r>
      <w:r w:rsidRPr="003E0930">
        <w:rPr>
          <w:rFonts w:ascii="Times New Roman" w:eastAsia="華康中明體" w:hAnsi="Times New Roman" w:cs="Times New Roman" w:hint="eastAsia"/>
        </w:rPr>
        <w:t>3</w:t>
      </w:r>
      <w:r w:rsidRPr="003E0930">
        <w:rPr>
          <w:rFonts w:ascii="Times New Roman" w:eastAsia="華康中明體" w:hAnsi="Times New Roman" w:cs="Times New Roman" w:hint="eastAsia"/>
        </w:rPr>
        <w:t>版為</w:t>
      </w:r>
      <w:r w:rsidRPr="003E0930">
        <w:rPr>
          <w:rFonts w:ascii="Times New Roman" w:eastAsia="華康中明體" w:hAnsi="Times New Roman" w:cs="Times New Roman" w:hint="eastAsia"/>
        </w:rPr>
        <w:t>3d ed.</w:t>
      </w:r>
      <w:r w:rsidRPr="003E0930">
        <w:rPr>
          <w:rFonts w:ascii="Times New Roman" w:eastAsia="華康中明體" w:hAnsi="Times New Roman" w:cs="Times New Roman" w:hint="eastAsia"/>
        </w:rPr>
        <w:t>，第四版為</w:t>
      </w:r>
      <w:r w:rsidRPr="003E0930">
        <w:rPr>
          <w:rFonts w:ascii="Times New Roman" w:eastAsia="華康中明體" w:hAnsi="Times New Roman" w:cs="Times New Roman" w:hint="eastAsia"/>
        </w:rPr>
        <w:t>4th ed.</w:t>
      </w:r>
      <w:r w:rsidRPr="003E0930">
        <w:rPr>
          <w:rFonts w:ascii="Times New Roman" w:eastAsia="華康中明體" w:hAnsi="Times New Roman" w:cs="Times New Roman" w:hint="eastAsia"/>
        </w:rPr>
        <w:t>，第</w:t>
      </w:r>
      <w:r w:rsidRPr="003E0930">
        <w:rPr>
          <w:rFonts w:ascii="Times New Roman" w:eastAsia="華康中明體" w:hAnsi="Times New Roman" w:cs="Times New Roman" w:hint="eastAsia"/>
        </w:rPr>
        <w:t>5</w:t>
      </w:r>
      <w:r w:rsidRPr="003E0930">
        <w:rPr>
          <w:rFonts w:ascii="Times New Roman" w:eastAsia="華康中明體" w:hAnsi="Times New Roman" w:cs="Times New Roman" w:hint="eastAsia"/>
        </w:rPr>
        <w:t>版以後比照第</w:t>
      </w:r>
      <w:r w:rsidRPr="003E0930">
        <w:rPr>
          <w:rFonts w:ascii="Times New Roman" w:eastAsia="華康中明體" w:hAnsi="Times New Roman" w:cs="Times New Roman" w:hint="eastAsia"/>
        </w:rPr>
        <w:t>4</w:t>
      </w:r>
      <w:r w:rsidRPr="003E0930">
        <w:rPr>
          <w:rFonts w:ascii="Times New Roman" w:eastAsia="華康中明體" w:hAnsi="Times New Roman" w:cs="Times New Roman" w:hint="eastAsia"/>
        </w:rPr>
        <w:t>版格式。</w:t>
      </w:r>
    </w:p>
    <w:p w:rsidR="009A7146" w:rsidRDefault="009A7146" w:rsidP="003E0930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（九）</w:t>
      </w:r>
      <w:r w:rsidRPr="009A7146">
        <w:rPr>
          <w:rFonts w:ascii="Times New Roman" w:eastAsia="華康中明體" w:hAnsi="Times New Roman" w:cs="Times New Roman" w:hint="eastAsia"/>
        </w:rPr>
        <w:t>若引用文獻之年代久遠、無法查考，於</w:t>
      </w:r>
      <w:proofErr w:type="gramStart"/>
      <w:r w:rsidRPr="009A7146">
        <w:rPr>
          <w:rFonts w:ascii="Times New Roman" w:eastAsia="華康中明體" w:hAnsi="Times New Roman" w:cs="Times New Roman" w:hint="eastAsia"/>
        </w:rPr>
        <w:t>註</w:t>
      </w:r>
      <w:proofErr w:type="gramEnd"/>
      <w:r w:rsidRPr="009A7146">
        <w:rPr>
          <w:rFonts w:ascii="Times New Roman" w:eastAsia="華康中明體" w:hAnsi="Times New Roman" w:cs="Times New Roman" w:hint="eastAsia"/>
        </w:rPr>
        <w:t>釋之中</w:t>
      </w:r>
      <w:r>
        <w:rPr>
          <w:rFonts w:ascii="Times New Roman" w:eastAsia="華康中明體" w:hAnsi="Times New Roman" w:cs="Times New Roman" w:hint="eastAsia"/>
        </w:rPr>
        <w:t>已</w:t>
      </w:r>
      <w:r w:rsidRPr="009A7146">
        <w:rPr>
          <w:rFonts w:ascii="Times New Roman" w:eastAsia="華康中明體" w:hAnsi="Times New Roman" w:cs="Times New Roman" w:hint="eastAsia"/>
        </w:rPr>
        <w:t>清楚說明</w:t>
      </w:r>
      <w:r>
        <w:rPr>
          <w:rFonts w:ascii="Times New Roman" w:eastAsia="華康中明體" w:hAnsi="Times New Roman" w:cs="Times New Roman" w:hint="eastAsia"/>
        </w:rPr>
        <w:t>者，參考文部分得例外僅列出部分資訊</w:t>
      </w:r>
      <w:r w:rsidRPr="009A7146">
        <w:rPr>
          <w:rFonts w:ascii="Times New Roman" w:eastAsia="華康中明體" w:hAnsi="Times New Roman" w:cs="Times New Roman" w:hint="eastAsia"/>
        </w:rPr>
        <w:t>。</w:t>
      </w:r>
    </w:p>
    <w:p w:rsidR="002F1424" w:rsidRPr="002F1424" w:rsidRDefault="002F1424" w:rsidP="005E596F">
      <w:pPr>
        <w:spacing w:beforeLines="50" w:before="180" w:afterLines="50" w:after="180" w:line="440" w:lineRule="exact"/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二、中文文獻</w:t>
      </w:r>
      <w:r w:rsidR="006600CD">
        <w:rPr>
          <w:rFonts w:ascii="標楷體" w:eastAsia="標楷體" w:hAnsi="標楷體" w:hint="eastAsia"/>
          <w:sz w:val="32"/>
          <w:szCs w:val="32"/>
        </w:rPr>
        <w:t>範例</w:t>
      </w:r>
    </w:p>
    <w:p w:rsidR="006D32E0" w:rsidRPr="00CC16C2" w:rsidRDefault="006D32E0" w:rsidP="002F1424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 xml:space="preserve">Lech </w:t>
      </w:r>
      <w:proofErr w:type="spellStart"/>
      <w:r w:rsidRPr="00CC16C2">
        <w:rPr>
          <w:rFonts w:ascii="Times New Roman" w:eastAsia="華康中明體" w:hAnsi="Times New Roman" w:cs="Times New Roman" w:hint="eastAsia"/>
        </w:rPr>
        <w:t>Garlicki</w:t>
      </w:r>
      <w:proofErr w:type="spellEnd"/>
      <w:proofErr w:type="gramStart"/>
      <w:r w:rsidRPr="00CC16C2">
        <w:rPr>
          <w:rFonts w:ascii="Times New Roman" w:eastAsia="華康中明體" w:hAnsi="Times New Roman" w:cs="Times New Roman" w:hint="eastAsia"/>
        </w:rPr>
        <w:t>（著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），翁燕菁（譯）（</w:t>
      </w:r>
      <w:r w:rsidRPr="00CC16C2">
        <w:rPr>
          <w:rFonts w:ascii="Times New Roman" w:eastAsia="華康中明體" w:hAnsi="Times New Roman" w:cs="Times New Roman" w:hint="eastAsia"/>
        </w:rPr>
        <w:t>2011</w:t>
      </w:r>
      <w:r w:rsidRPr="00CC16C2">
        <w:rPr>
          <w:rFonts w:ascii="Times New Roman" w:eastAsia="華康中明體" w:hAnsi="Times New Roman" w:cs="Times New Roman" w:hint="eastAsia"/>
        </w:rPr>
        <w:t>），〈歐洲人權法院與「評斷餘地」</w:t>
      </w:r>
      <w:r w:rsidRPr="00CC16C2">
        <w:rPr>
          <w:rFonts w:ascii="Times New Roman" w:eastAsia="華康中明體" w:hAnsi="Times New Roman" w:cs="Times New Roman" w:hint="eastAsia"/>
        </w:rPr>
        <w:lastRenderedPageBreak/>
        <w:t>原則</w:t>
      </w:r>
      <w:r w:rsidRPr="006600CD">
        <w:rPr>
          <w:rFonts w:ascii="Times New Roman" w:eastAsia="華康中明體" w:hAnsi="Times New Roman" w:cs="Times New Roman" w:hint="eastAsia"/>
        </w:rPr>
        <w:t>：</w:t>
      </w:r>
      <w:r w:rsidRPr="00CC16C2">
        <w:rPr>
          <w:rFonts w:ascii="Times New Roman" w:eastAsia="華康中明體" w:hAnsi="Times New Roman" w:cs="Times New Roman" w:hint="eastAsia"/>
        </w:rPr>
        <w:t>人權事務中尚存幾分國家裁量空間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〉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，黃丞儀（編），《</w:t>
      </w:r>
      <w:r w:rsidRPr="00CC16C2">
        <w:rPr>
          <w:rFonts w:ascii="Times New Roman" w:eastAsia="華康中明體" w:hAnsi="Times New Roman" w:cs="Times New Roman" w:hint="eastAsia"/>
        </w:rPr>
        <w:t>2010</w:t>
      </w:r>
      <w:r w:rsidRPr="00CC16C2">
        <w:rPr>
          <w:rFonts w:ascii="Times New Roman" w:eastAsia="華康中明體" w:hAnsi="Times New Roman" w:cs="Times New Roman" w:hint="eastAsia"/>
        </w:rPr>
        <w:t>行政管制與行政爭訟》，頁</w:t>
      </w:r>
      <w:r w:rsidRPr="00CC16C2">
        <w:rPr>
          <w:rFonts w:ascii="Times New Roman" w:eastAsia="華康中明體" w:hAnsi="Times New Roman" w:cs="Times New Roman" w:hint="eastAsia"/>
        </w:rPr>
        <w:t>99-103</w:t>
      </w:r>
      <w:r>
        <w:rPr>
          <w:rFonts w:ascii="Times New Roman" w:eastAsia="華康中明體" w:hAnsi="Times New Roman" w:cs="Times New Roman" w:hint="eastAsia"/>
        </w:rPr>
        <w:t>，臺北：中央研究院法律學研究所</w:t>
      </w:r>
      <w:r w:rsidRPr="00CC16C2">
        <w:rPr>
          <w:rFonts w:ascii="Times New Roman" w:eastAsia="華康中明體" w:hAnsi="Times New Roman" w:cs="Times New Roman" w:hint="eastAsia"/>
        </w:rPr>
        <w:t>。</w:t>
      </w:r>
    </w:p>
    <w:p w:rsidR="006D32E0" w:rsidRDefault="006D32E0" w:rsidP="002F1424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>王志誠、邵慶平、洪秀芬、陳俊仁（</w:t>
      </w:r>
      <w:r w:rsidRPr="00CC16C2">
        <w:rPr>
          <w:rFonts w:ascii="Times New Roman" w:eastAsia="華康中明體" w:hAnsi="Times New Roman" w:cs="Times New Roman" w:hint="eastAsia"/>
        </w:rPr>
        <w:t>2018</w:t>
      </w:r>
      <w:r w:rsidRPr="00CC16C2">
        <w:rPr>
          <w:rFonts w:ascii="Times New Roman" w:eastAsia="華康中明體" w:hAnsi="Times New Roman" w:cs="Times New Roman" w:hint="eastAsia"/>
        </w:rPr>
        <w:t>），《實用證券交易法》，修訂</w:t>
      </w:r>
      <w:r w:rsidRPr="00CC16C2">
        <w:rPr>
          <w:rFonts w:ascii="Times New Roman" w:eastAsia="華康中明體" w:hAnsi="Times New Roman" w:cs="Times New Roman" w:hint="eastAsia"/>
        </w:rPr>
        <w:t>5</w:t>
      </w:r>
      <w:r>
        <w:rPr>
          <w:rFonts w:ascii="Times New Roman" w:eastAsia="華康中明體" w:hAnsi="Times New Roman" w:cs="Times New Roman" w:hint="eastAsia"/>
        </w:rPr>
        <w:t>版，</w:t>
      </w:r>
      <w:proofErr w:type="gramStart"/>
      <w:r>
        <w:rPr>
          <w:rFonts w:ascii="Times New Roman" w:eastAsia="華康中明體" w:hAnsi="Times New Roman" w:cs="Times New Roman" w:hint="eastAsia"/>
        </w:rPr>
        <w:t>臺</w:t>
      </w:r>
      <w:proofErr w:type="gramEnd"/>
      <w:r>
        <w:rPr>
          <w:rFonts w:ascii="Times New Roman" w:eastAsia="華康中明體" w:hAnsi="Times New Roman" w:cs="Times New Roman" w:hint="eastAsia"/>
        </w:rPr>
        <w:t>北：新學林</w:t>
      </w:r>
      <w:r w:rsidRPr="00CC16C2">
        <w:rPr>
          <w:rFonts w:ascii="Times New Roman" w:eastAsia="華康中明體" w:hAnsi="Times New Roman" w:cs="Times New Roman" w:hint="eastAsia"/>
        </w:rPr>
        <w:t>。</w:t>
      </w:r>
    </w:p>
    <w:p w:rsidR="006D32E0" w:rsidRDefault="006D32E0" w:rsidP="002F1424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>王泰升（</w:t>
      </w:r>
      <w:r w:rsidRPr="00CC16C2">
        <w:rPr>
          <w:rFonts w:ascii="Times New Roman" w:eastAsia="華康中明體" w:hAnsi="Times New Roman" w:cs="Times New Roman" w:hint="eastAsia"/>
        </w:rPr>
        <w:t>2010</w:t>
      </w:r>
      <w:r w:rsidRPr="00CC16C2">
        <w:rPr>
          <w:rFonts w:ascii="Times New Roman" w:eastAsia="華康中明體" w:hAnsi="Times New Roman" w:cs="Times New Roman" w:hint="eastAsia"/>
        </w:rPr>
        <w:t>），具有歷史思維的法學</w:t>
      </w:r>
      <w:r w:rsidRPr="006600CD">
        <w:rPr>
          <w:rFonts w:ascii="Times New Roman" w:eastAsia="華康中明體" w:hAnsi="Times New Roman" w:cs="Times New Roman" w:hint="eastAsia"/>
        </w:rPr>
        <w:t>：</w:t>
      </w:r>
      <w:r w:rsidRPr="00CC16C2">
        <w:rPr>
          <w:rFonts w:ascii="Times New Roman" w:eastAsia="華康中明體" w:hAnsi="Times New Roman" w:cs="Times New Roman" w:hint="eastAsia"/>
        </w:rPr>
        <w:t>結合台灣法律社會史與法律論證</w:t>
      </w:r>
      <w:r>
        <w:rPr>
          <w:rFonts w:ascii="Times New Roman" w:eastAsia="華康中明體" w:hAnsi="Times New Roman" w:cs="Times New Roman" w:hint="eastAsia"/>
        </w:rPr>
        <w:t>，</w:t>
      </w:r>
      <w:proofErr w:type="gramStart"/>
      <w:r>
        <w:rPr>
          <w:rFonts w:ascii="Times New Roman" w:eastAsia="華康中明體" w:hAnsi="Times New Roman" w:cs="Times New Roman" w:hint="eastAsia"/>
        </w:rPr>
        <w:t>臺</w:t>
      </w:r>
      <w:proofErr w:type="gramEnd"/>
      <w:r>
        <w:rPr>
          <w:rFonts w:ascii="Times New Roman" w:eastAsia="華康中明體" w:hAnsi="Times New Roman" w:cs="Times New Roman" w:hint="eastAsia"/>
        </w:rPr>
        <w:t>北：元照</w:t>
      </w:r>
      <w:r w:rsidRPr="00CC16C2">
        <w:rPr>
          <w:rFonts w:ascii="Times New Roman" w:eastAsia="華康中明體" w:hAnsi="Times New Roman" w:cs="Times New Roman" w:hint="eastAsia"/>
        </w:rPr>
        <w:t>。</w:t>
      </w:r>
    </w:p>
    <w:p w:rsidR="006D32E0" w:rsidRDefault="006D32E0" w:rsidP="002F1424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>王澤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鑑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（</w:t>
      </w:r>
      <w:r w:rsidRPr="00CC16C2">
        <w:rPr>
          <w:rFonts w:ascii="Times New Roman" w:eastAsia="華康中明體" w:hAnsi="Times New Roman" w:cs="Times New Roman" w:hint="eastAsia"/>
        </w:rPr>
        <w:t>2015</w:t>
      </w:r>
      <w:r w:rsidRPr="00CC16C2">
        <w:rPr>
          <w:rFonts w:ascii="Times New Roman" w:eastAsia="華康中明體" w:hAnsi="Times New Roman" w:cs="Times New Roman" w:hint="eastAsia"/>
        </w:rPr>
        <w:t>），《民法總則》，</w:t>
      </w:r>
      <w:r>
        <w:rPr>
          <w:rFonts w:ascii="Times New Roman" w:eastAsia="華康中明體" w:hAnsi="Times New Roman" w:cs="Times New Roman" w:hint="eastAsia"/>
        </w:rPr>
        <w:t>臺北：</w:t>
      </w:r>
      <w:proofErr w:type="gramStart"/>
      <w:r>
        <w:rPr>
          <w:rFonts w:ascii="Times New Roman" w:eastAsia="華康中明體" w:hAnsi="Times New Roman" w:cs="Times New Roman" w:hint="eastAsia"/>
        </w:rPr>
        <w:t>自版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。</w:t>
      </w:r>
    </w:p>
    <w:p w:rsidR="006D32E0" w:rsidRDefault="006D32E0" w:rsidP="002F1424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>李建良（</w:t>
      </w:r>
      <w:r w:rsidRPr="00CC16C2">
        <w:rPr>
          <w:rFonts w:ascii="Times New Roman" w:eastAsia="華康中明體" w:hAnsi="Times New Roman" w:cs="Times New Roman" w:hint="eastAsia"/>
        </w:rPr>
        <w:t>2002</w:t>
      </w:r>
      <w:r w:rsidRPr="00CC16C2">
        <w:rPr>
          <w:rFonts w:ascii="Times New Roman" w:eastAsia="華康中明體" w:hAnsi="Times New Roman" w:cs="Times New Roman" w:hint="eastAsia"/>
        </w:rPr>
        <w:t>），〈行政處分的「解決」與行政救濟途徑的擇定〉，《台灣本土法學雜誌》，</w:t>
      </w:r>
      <w:r w:rsidRPr="00CC16C2">
        <w:rPr>
          <w:rFonts w:ascii="Times New Roman" w:eastAsia="華康中明體" w:hAnsi="Times New Roman" w:cs="Times New Roman" w:hint="eastAsia"/>
        </w:rPr>
        <w:t>40</w:t>
      </w:r>
      <w:r w:rsidRPr="00CC16C2">
        <w:rPr>
          <w:rFonts w:ascii="Times New Roman" w:eastAsia="華康中明體" w:hAnsi="Times New Roman" w:cs="Times New Roman" w:hint="eastAsia"/>
        </w:rPr>
        <w:t>期，頁</w:t>
      </w:r>
      <w:r w:rsidRPr="00CC16C2">
        <w:rPr>
          <w:rFonts w:ascii="Times New Roman" w:eastAsia="華康中明體" w:hAnsi="Times New Roman" w:cs="Times New Roman" w:hint="eastAsia"/>
        </w:rPr>
        <w:t>105-11</w:t>
      </w:r>
      <w:r>
        <w:rPr>
          <w:rFonts w:ascii="Times New Roman" w:eastAsia="華康中明體" w:hAnsi="Times New Roman" w:cs="Times New Roman" w:hint="eastAsia"/>
        </w:rPr>
        <w:t>5</w:t>
      </w:r>
      <w:r w:rsidRPr="00CC16C2">
        <w:rPr>
          <w:rFonts w:ascii="Times New Roman" w:eastAsia="華康中明體" w:hAnsi="Times New Roman" w:cs="Times New Roman" w:hint="eastAsia"/>
        </w:rPr>
        <w:t>。</w:t>
      </w:r>
    </w:p>
    <w:p w:rsidR="006D32E0" w:rsidRPr="00CC16C2" w:rsidRDefault="006D32E0" w:rsidP="002F1424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>莊永丞（</w:t>
      </w:r>
      <w:r w:rsidRPr="00CC16C2">
        <w:rPr>
          <w:rFonts w:ascii="Times New Roman" w:eastAsia="華康中明體" w:hAnsi="Times New Roman" w:cs="Times New Roman" w:hint="eastAsia"/>
        </w:rPr>
        <w:t>2009</w:t>
      </w:r>
      <w:r w:rsidRPr="00CC16C2">
        <w:rPr>
          <w:rFonts w:ascii="Times New Roman" w:eastAsia="華康中明體" w:hAnsi="Times New Roman" w:cs="Times New Roman" w:hint="eastAsia"/>
        </w:rPr>
        <w:t>），〈我國證券交易法私募有價證券之理論基礎與規範缺失〉，余雪明大法官榮退論文集編輯委員會（編）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《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企業與金融法制</w:t>
      </w:r>
      <w:r w:rsidRPr="006600CD">
        <w:rPr>
          <w:rFonts w:ascii="Times New Roman" w:eastAsia="華康中明體" w:hAnsi="Times New Roman" w:cs="Times New Roman" w:hint="eastAsia"/>
        </w:rPr>
        <w:t>：</w:t>
      </w:r>
      <w:r w:rsidRPr="00CC16C2">
        <w:rPr>
          <w:rFonts w:ascii="Times New Roman" w:eastAsia="華康中明體" w:hAnsi="Times New Roman" w:cs="Times New Roman" w:hint="eastAsia"/>
        </w:rPr>
        <w:t>余雪明大法官榮退論文集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》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，頁</w:t>
      </w:r>
      <w:r w:rsidRPr="00CC16C2">
        <w:rPr>
          <w:rFonts w:ascii="Times New Roman" w:eastAsia="華康中明體" w:hAnsi="Times New Roman" w:cs="Times New Roman" w:hint="eastAsia"/>
        </w:rPr>
        <w:t>3</w:t>
      </w:r>
      <w:r>
        <w:rPr>
          <w:rFonts w:ascii="Times New Roman" w:eastAsia="華康中明體" w:hAnsi="Times New Roman" w:cs="Times New Roman" w:hint="eastAsia"/>
        </w:rPr>
        <w:t>33-378</w:t>
      </w:r>
      <w:r w:rsidRPr="00F415D5">
        <w:rPr>
          <w:rFonts w:ascii="Times New Roman" w:eastAsia="華康中明體" w:hAnsi="Times New Roman" w:cs="Times New Roman" w:hint="eastAsia"/>
        </w:rPr>
        <w:t>，臺北：元照</w:t>
      </w:r>
      <w:r w:rsidRPr="00CC16C2">
        <w:rPr>
          <w:rFonts w:ascii="Times New Roman" w:eastAsia="華康中明體" w:hAnsi="Times New Roman" w:cs="Times New Roman" w:hint="eastAsia"/>
        </w:rPr>
        <w:t>。</w:t>
      </w:r>
    </w:p>
    <w:p w:rsidR="006D32E0" w:rsidRPr="00CC16C2" w:rsidRDefault="006D32E0" w:rsidP="002F1424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>黃舒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芃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（</w:t>
      </w:r>
      <w:r w:rsidRPr="00CC16C2">
        <w:rPr>
          <w:rFonts w:ascii="Times New Roman" w:eastAsia="華康中明體" w:hAnsi="Times New Roman" w:cs="Times New Roman" w:hint="eastAsia"/>
        </w:rPr>
        <w:t>2013</w:t>
      </w:r>
      <w:r w:rsidRPr="00CC16C2">
        <w:rPr>
          <w:rFonts w:ascii="Times New Roman" w:eastAsia="華康中明體" w:hAnsi="Times New Roman" w:cs="Times New Roman" w:hint="eastAsia"/>
        </w:rPr>
        <w:t>），〈法律明確性原則的制度功能</w:t>
      </w:r>
      <w:r w:rsidRPr="006600CD">
        <w:rPr>
          <w:rFonts w:ascii="Times New Roman" w:eastAsia="華康中明體" w:hAnsi="Times New Roman" w:cs="Times New Roman" w:hint="eastAsia"/>
        </w:rPr>
        <w:t>：</w:t>
      </w:r>
      <w:r w:rsidRPr="00CC16C2">
        <w:rPr>
          <w:rFonts w:ascii="Times New Roman" w:eastAsia="華康中明體" w:hAnsi="Times New Roman" w:cs="Times New Roman" w:hint="eastAsia"/>
        </w:rPr>
        <w:t>評司法院釋字第</w:t>
      </w:r>
      <w:r w:rsidRPr="00CC16C2">
        <w:rPr>
          <w:rFonts w:ascii="Times New Roman" w:eastAsia="華康中明體" w:hAnsi="Times New Roman" w:cs="Times New Roman" w:hint="eastAsia"/>
        </w:rPr>
        <w:t>702</w:t>
      </w:r>
      <w:r w:rsidRPr="00CC16C2">
        <w:rPr>
          <w:rFonts w:ascii="Times New Roman" w:eastAsia="華康中明體" w:hAnsi="Times New Roman" w:cs="Times New Roman" w:hint="eastAsia"/>
        </w:rPr>
        <w:t>號解釋對法律明確性原則之認定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〉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，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氏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著，《框架秩序下的國家權力</w:t>
      </w:r>
      <w:r w:rsidRPr="006600CD">
        <w:rPr>
          <w:rFonts w:ascii="Times New Roman" w:eastAsia="華康中明體" w:hAnsi="Times New Roman" w:cs="Times New Roman" w:hint="eastAsia"/>
        </w:rPr>
        <w:t>：</w:t>
      </w:r>
      <w:r w:rsidRPr="00CC16C2">
        <w:rPr>
          <w:rFonts w:ascii="Times New Roman" w:eastAsia="華康中明體" w:hAnsi="Times New Roman" w:cs="Times New Roman" w:hint="eastAsia"/>
        </w:rPr>
        <w:t>公法學術論文集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》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，</w:t>
      </w:r>
      <w:r w:rsidRPr="00F415D5">
        <w:rPr>
          <w:rFonts w:ascii="Times New Roman" w:eastAsia="華康中明體" w:hAnsi="Times New Roman" w:cs="Times New Roman" w:hint="eastAsia"/>
        </w:rPr>
        <w:t>頁</w:t>
      </w:r>
      <w:r w:rsidRPr="00F415D5">
        <w:rPr>
          <w:rFonts w:ascii="Times New Roman" w:eastAsia="華康中明體" w:hAnsi="Times New Roman" w:cs="Times New Roman" w:hint="eastAsia"/>
        </w:rPr>
        <w:t>333-378</w:t>
      </w:r>
      <w:r w:rsidRPr="00F415D5">
        <w:rPr>
          <w:rFonts w:ascii="Times New Roman" w:eastAsia="華康中明體" w:hAnsi="Times New Roman" w:cs="Times New Roman" w:hint="eastAsia"/>
        </w:rPr>
        <w:t>，</w:t>
      </w:r>
      <w:r>
        <w:rPr>
          <w:rFonts w:ascii="Times New Roman" w:eastAsia="華康中明體" w:hAnsi="Times New Roman" w:cs="Times New Roman" w:hint="eastAsia"/>
        </w:rPr>
        <w:t>臺北：</w:t>
      </w:r>
      <w:proofErr w:type="gramStart"/>
      <w:r>
        <w:rPr>
          <w:rFonts w:ascii="Times New Roman" w:eastAsia="華康中明體" w:hAnsi="Times New Roman" w:cs="Times New Roman" w:hint="eastAsia"/>
        </w:rPr>
        <w:t>自刊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。</w:t>
      </w:r>
    </w:p>
    <w:p w:rsidR="006D32E0" w:rsidRPr="00CC16C2" w:rsidRDefault="006D32E0" w:rsidP="002F1424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 w:rsidRPr="00CC16C2">
        <w:rPr>
          <w:rFonts w:ascii="Times New Roman" w:eastAsia="華康中明體" w:hAnsi="Times New Roman" w:cs="Times New Roman" w:hint="eastAsia"/>
        </w:rPr>
        <w:t>詹森林（</w:t>
      </w:r>
      <w:r w:rsidRPr="00CC16C2">
        <w:rPr>
          <w:rFonts w:ascii="Times New Roman" w:eastAsia="華康中明體" w:hAnsi="Times New Roman" w:cs="Times New Roman" w:hint="eastAsia"/>
        </w:rPr>
        <w:t>1984</w:t>
      </w:r>
      <w:r w:rsidRPr="00CC16C2">
        <w:rPr>
          <w:rFonts w:ascii="Times New Roman" w:eastAsia="華康中明體" w:hAnsi="Times New Roman" w:cs="Times New Roman" w:hint="eastAsia"/>
        </w:rPr>
        <w:t>），《物之抽象使用利益之損害損償》，國立臺灣大學法律學研究所碩士論文。</w:t>
      </w:r>
    </w:p>
    <w:p w:rsidR="006D32E0" w:rsidRDefault="006D32E0" w:rsidP="002F1424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proofErr w:type="gramStart"/>
      <w:r w:rsidRPr="00CC16C2">
        <w:rPr>
          <w:rFonts w:ascii="Times New Roman" w:eastAsia="華康中明體" w:hAnsi="Times New Roman" w:cs="Times New Roman" w:hint="eastAsia"/>
        </w:rPr>
        <w:t>廖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福特（</w:t>
      </w:r>
      <w:r w:rsidRPr="00CC16C2">
        <w:rPr>
          <w:rFonts w:ascii="Times New Roman" w:eastAsia="華康中明體" w:hAnsi="Times New Roman" w:cs="Times New Roman" w:hint="eastAsia"/>
        </w:rPr>
        <w:t>2011</w:t>
      </w:r>
      <w:r w:rsidRPr="00CC16C2">
        <w:rPr>
          <w:rFonts w:ascii="Times New Roman" w:eastAsia="華康中明體" w:hAnsi="Times New Roman" w:cs="Times New Roman" w:hint="eastAsia"/>
        </w:rPr>
        <w:t>），〈姓氏作為人格權</w:t>
      </w:r>
      <w:r w:rsidRPr="006600CD">
        <w:rPr>
          <w:rFonts w:ascii="Times New Roman" w:eastAsia="華康中明體" w:hAnsi="Times New Roman" w:cs="Times New Roman" w:hint="eastAsia"/>
        </w:rPr>
        <w:t>：</w:t>
      </w:r>
      <w:r w:rsidRPr="00CC16C2">
        <w:rPr>
          <w:rFonts w:ascii="Times New Roman" w:eastAsia="華康中明體" w:hAnsi="Times New Roman" w:cs="Times New Roman" w:hint="eastAsia"/>
        </w:rPr>
        <w:t>國際標準與國內實踐</w:t>
      </w:r>
      <w:proofErr w:type="gramStart"/>
      <w:r w:rsidRPr="00CC16C2">
        <w:rPr>
          <w:rFonts w:ascii="Times New Roman" w:eastAsia="華康中明體" w:hAnsi="Times New Roman" w:cs="Times New Roman" w:hint="eastAsia"/>
        </w:rPr>
        <w:t>〉</w:t>
      </w:r>
      <w:proofErr w:type="gramEnd"/>
      <w:r w:rsidRPr="00CC16C2">
        <w:rPr>
          <w:rFonts w:ascii="Times New Roman" w:eastAsia="華康中明體" w:hAnsi="Times New Roman" w:cs="Times New Roman" w:hint="eastAsia"/>
        </w:rPr>
        <w:t>，發表於：第八屆「憲法解釋之理論與實務」學術研討會，中央研究院法律學研究所主辦，</w:t>
      </w:r>
      <w:r w:rsidRPr="00CC16C2">
        <w:rPr>
          <w:rFonts w:ascii="Times New Roman" w:eastAsia="華康中明體" w:hAnsi="Times New Roman" w:cs="Times New Roman" w:hint="eastAsia"/>
        </w:rPr>
        <w:t>2011</w:t>
      </w:r>
      <w:r w:rsidRPr="00CC16C2">
        <w:rPr>
          <w:rFonts w:ascii="Times New Roman" w:eastAsia="華康中明體" w:hAnsi="Times New Roman" w:cs="Times New Roman" w:hint="eastAsia"/>
        </w:rPr>
        <w:t>年</w:t>
      </w:r>
      <w:r w:rsidRPr="00CC16C2">
        <w:rPr>
          <w:rFonts w:ascii="Times New Roman" w:eastAsia="華康中明體" w:hAnsi="Times New Roman" w:cs="Times New Roman" w:hint="eastAsia"/>
        </w:rPr>
        <w:t>12</w:t>
      </w:r>
      <w:r w:rsidRPr="00CC16C2">
        <w:rPr>
          <w:rFonts w:ascii="Times New Roman" w:eastAsia="華康中明體" w:hAnsi="Times New Roman" w:cs="Times New Roman" w:hint="eastAsia"/>
        </w:rPr>
        <w:t>月</w:t>
      </w:r>
      <w:r w:rsidRPr="00CC16C2">
        <w:rPr>
          <w:rFonts w:ascii="Times New Roman" w:eastAsia="華康中明體" w:hAnsi="Times New Roman" w:cs="Times New Roman" w:hint="eastAsia"/>
        </w:rPr>
        <w:t>9</w:t>
      </w:r>
      <w:r>
        <w:rPr>
          <w:rFonts w:ascii="Times New Roman" w:eastAsia="華康中明體" w:hAnsi="Times New Roman" w:cs="Times New Roman" w:hint="eastAsia"/>
        </w:rPr>
        <w:t>日</w:t>
      </w:r>
      <w:r w:rsidRPr="00CC16C2">
        <w:rPr>
          <w:rFonts w:ascii="Times New Roman" w:eastAsia="華康中明體" w:hAnsi="Times New Roman" w:cs="Times New Roman" w:hint="eastAsia"/>
        </w:rPr>
        <w:t>。</w:t>
      </w:r>
    </w:p>
    <w:p w:rsidR="006D32E0" w:rsidRDefault="006D32E0" w:rsidP="002F1424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賴英照（</w:t>
      </w:r>
      <w:r>
        <w:rPr>
          <w:rFonts w:ascii="Times New Roman" w:eastAsia="華康中明體" w:hAnsi="Times New Roman" w:cs="Times New Roman" w:hint="eastAsia"/>
        </w:rPr>
        <w:t>2017</w:t>
      </w:r>
      <w:r>
        <w:rPr>
          <w:rFonts w:ascii="Times New Roman" w:eastAsia="華康中明體" w:hAnsi="Times New Roman" w:cs="Times New Roman" w:hint="eastAsia"/>
        </w:rPr>
        <w:t>），</w:t>
      </w:r>
      <w:proofErr w:type="gramStart"/>
      <w:r>
        <w:rPr>
          <w:rFonts w:ascii="Times New Roman" w:eastAsia="華康中明體" w:hAnsi="Times New Roman" w:cs="Times New Roman" w:hint="eastAsia"/>
        </w:rPr>
        <w:t>《</w:t>
      </w:r>
      <w:proofErr w:type="gramEnd"/>
      <w:r>
        <w:rPr>
          <w:rFonts w:ascii="Times New Roman" w:eastAsia="華康中明體" w:hAnsi="Times New Roman" w:cs="Times New Roman" w:hint="eastAsia"/>
        </w:rPr>
        <w:t>股市遊戲規則：最新證券交易法解析</w:t>
      </w:r>
      <w:proofErr w:type="gramStart"/>
      <w:r>
        <w:rPr>
          <w:rFonts w:ascii="Times New Roman" w:eastAsia="華康中明體" w:hAnsi="Times New Roman" w:cs="Times New Roman" w:hint="eastAsia"/>
        </w:rPr>
        <w:t>》</w:t>
      </w:r>
      <w:proofErr w:type="gramEnd"/>
      <w:r>
        <w:rPr>
          <w:rFonts w:ascii="Times New Roman" w:eastAsia="華康中明體" w:hAnsi="Times New Roman" w:cs="Times New Roman" w:hint="eastAsia"/>
        </w:rPr>
        <w:t>，</w:t>
      </w:r>
      <w:r>
        <w:rPr>
          <w:rFonts w:ascii="Times New Roman" w:eastAsia="華康中明體" w:hAnsi="Times New Roman" w:cs="Times New Roman" w:hint="eastAsia"/>
        </w:rPr>
        <w:t>3</w:t>
      </w:r>
      <w:r>
        <w:rPr>
          <w:rFonts w:ascii="Times New Roman" w:eastAsia="華康中明體" w:hAnsi="Times New Roman" w:cs="Times New Roman" w:hint="eastAsia"/>
        </w:rPr>
        <w:t>版，臺北：</w:t>
      </w:r>
      <w:proofErr w:type="gramStart"/>
      <w:r>
        <w:rPr>
          <w:rFonts w:ascii="Times New Roman" w:eastAsia="華康中明體" w:hAnsi="Times New Roman" w:cs="Times New Roman" w:hint="eastAsia"/>
        </w:rPr>
        <w:t>自刊</w:t>
      </w:r>
      <w:proofErr w:type="gramEnd"/>
      <w:r>
        <w:rPr>
          <w:rFonts w:ascii="Times New Roman" w:eastAsia="華康中明體" w:hAnsi="Times New Roman" w:cs="Times New Roman" w:hint="eastAsia"/>
        </w:rPr>
        <w:t>。</w:t>
      </w:r>
    </w:p>
    <w:p w:rsidR="00F415D5" w:rsidRPr="002F1424" w:rsidRDefault="00812879" w:rsidP="005E596F">
      <w:pPr>
        <w:spacing w:beforeLines="50" w:before="180" w:afterLines="50" w:after="180" w:line="440" w:lineRule="exact"/>
        <w:ind w:leftChars="200" w:left="480"/>
        <w:rPr>
          <w:rFonts w:ascii="標楷體" w:eastAsia="標楷體" w:hAnsi="標楷體"/>
          <w:sz w:val="32"/>
          <w:szCs w:val="32"/>
          <w:lang w:eastAsia="ja-JP"/>
        </w:rPr>
      </w:pPr>
      <w:r>
        <w:rPr>
          <w:rFonts w:ascii="標楷體" w:eastAsia="標楷體" w:hAnsi="標楷體" w:hint="eastAsia"/>
          <w:sz w:val="32"/>
          <w:szCs w:val="32"/>
          <w:lang w:eastAsia="ja-JP"/>
        </w:rPr>
        <w:t>三</w:t>
      </w:r>
      <w:r w:rsidR="00F415D5">
        <w:rPr>
          <w:rFonts w:ascii="標楷體" w:eastAsia="標楷體" w:hAnsi="標楷體" w:hint="eastAsia"/>
          <w:sz w:val="32"/>
          <w:szCs w:val="32"/>
          <w:lang w:eastAsia="ja-JP"/>
        </w:rPr>
        <w:t>、日文文獻</w:t>
      </w:r>
      <w:r w:rsidR="006600CD">
        <w:rPr>
          <w:rFonts w:ascii="標楷體" w:eastAsia="標楷體" w:hAnsi="標楷體" w:hint="eastAsia"/>
          <w:sz w:val="32"/>
          <w:szCs w:val="32"/>
          <w:lang w:eastAsia="ja-JP"/>
        </w:rPr>
        <w:t>範例</w:t>
      </w:r>
    </w:p>
    <w:p w:rsidR="006D32E0" w:rsidRDefault="006D32E0" w:rsidP="00F415D5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  <w:lang w:eastAsia="ja-JP"/>
        </w:rPr>
      </w:pPr>
      <w:r w:rsidRPr="00A20D1D">
        <w:rPr>
          <w:rFonts w:ascii="Times New Roman" w:eastAsia="華康中明體" w:hAnsi="Times New Roman" w:cs="Times New Roman" w:hint="eastAsia"/>
          <w:lang w:eastAsia="ja-JP"/>
        </w:rPr>
        <w:t>後藤武秀（</w:t>
      </w:r>
      <w:r w:rsidRPr="00A20D1D">
        <w:rPr>
          <w:rFonts w:ascii="Times New Roman" w:eastAsia="華康中明體" w:hAnsi="Times New Roman" w:cs="Times New Roman"/>
          <w:lang w:eastAsia="ja-JP"/>
        </w:rPr>
        <w:t>2009</w:t>
      </w:r>
      <w:r w:rsidRPr="00A20D1D">
        <w:rPr>
          <w:rFonts w:ascii="Times New Roman" w:eastAsia="華康中明體" w:hAnsi="Times New Roman" w:cs="Times New Roman" w:hint="eastAsia"/>
          <w:lang w:eastAsia="ja-JP"/>
        </w:rPr>
        <w:t>），</w:t>
      </w:r>
      <w:r>
        <w:rPr>
          <w:rFonts w:ascii="Times New Roman" w:eastAsia="華康中明體" w:hAnsi="Times New Roman" w:cs="Times New Roman" w:hint="eastAsia"/>
          <w:lang w:eastAsia="ja-JP"/>
        </w:rPr>
        <w:t>《</w:t>
      </w:r>
      <w:r w:rsidRPr="00A20D1D">
        <w:rPr>
          <w:rFonts w:ascii="Times New Roman" w:eastAsia="華康中明體" w:hAnsi="Times New Roman" w:cs="Times New Roman" w:hint="eastAsia"/>
          <w:lang w:eastAsia="ja-JP"/>
        </w:rPr>
        <w:t>台</w:t>
      </w:r>
      <w:r w:rsidRPr="00A20D1D">
        <w:rPr>
          <w:rFonts w:ascii="細明體" w:eastAsia="細明體" w:hAnsi="細明體" w:cs="細明體" w:hint="eastAsia"/>
          <w:lang w:eastAsia="ja-JP"/>
        </w:rPr>
        <w:t>湾</w:t>
      </w:r>
      <w:r w:rsidRPr="00A20D1D">
        <w:rPr>
          <w:rFonts w:ascii="華康中明體" w:eastAsia="華康中明體" w:hAnsi="華康中明體" w:cs="華康中明體" w:hint="eastAsia"/>
          <w:lang w:eastAsia="ja-JP"/>
        </w:rPr>
        <w:t>法の</w:t>
      </w:r>
      <w:r w:rsidRPr="00A20D1D">
        <w:rPr>
          <w:rFonts w:ascii="細明體" w:eastAsia="細明體" w:hAnsi="細明體" w:cs="細明體" w:hint="eastAsia"/>
          <w:lang w:eastAsia="ja-JP"/>
        </w:rPr>
        <w:t>歴</w:t>
      </w:r>
      <w:r w:rsidRPr="00A20D1D">
        <w:rPr>
          <w:rFonts w:ascii="華康中明體" w:eastAsia="華康中明體" w:hAnsi="華康中明體" w:cs="華康中明體" w:hint="eastAsia"/>
          <w:lang w:eastAsia="ja-JP"/>
        </w:rPr>
        <w:t>史と思想</w:t>
      </w:r>
      <w:r>
        <w:rPr>
          <w:rFonts w:ascii="華康中明體" w:eastAsia="華康中明體" w:hAnsi="華康中明體" w:cs="華康中明體" w:hint="eastAsia"/>
          <w:lang w:eastAsia="ja-JP"/>
        </w:rPr>
        <w:t>》</w:t>
      </w:r>
      <w:r w:rsidRPr="00A20D1D">
        <w:rPr>
          <w:rFonts w:ascii="華康中明體" w:eastAsia="華康中明體" w:hAnsi="華康中明體" w:cs="華康中明體" w:hint="eastAsia"/>
          <w:lang w:eastAsia="ja-JP"/>
        </w:rPr>
        <w:t>，京都：法律文化社</w:t>
      </w:r>
      <w:r w:rsidRPr="00A20D1D">
        <w:rPr>
          <w:rFonts w:ascii="Times New Roman" w:eastAsia="華康中明體" w:hAnsi="Times New Roman" w:cs="Times New Roman" w:hint="eastAsia"/>
          <w:lang w:eastAsia="ja-JP"/>
        </w:rPr>
        <w:t>。</w:t>
      </w:r>
    </w:p>
    <w:p w:rsidR="006D32E0" w:rsidRDefault="006D32E0" w:rsidP="00F415D5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  <w:lang w:eastAsia="ja-JP"/>
        </w:rPr>
      </w:pPr>
      <w:r w:rsidRPr="00A20D1D">
        <w:rPr>
          <w:rFonts w:ascii="Times New Roman" w:eastAsia="華康中明體" w:hAnsi="Times New Roman" w:cs="Times New Roman" w:hint="eastAsia"/>
          <w:lang w:eastAsia="ja-JP"/>
        </w:rPr>
        <w:t>高見澤磨、鈴木賢（</w:t>
      </w:r>
      <w:r w:rsidRPr="00A20D1D">
        <w:rPr>
          <w:rFonts w:ascii="Times New Roman" w:eastAsia="華康中明體" w:hAnsi="Times New Roman" w:cs="Times New Roman"/>
          <w:lang w:eastAsia="ja-JP"/>
        </w:rPr>
        <w:t>2010</w:t>
      </w:r>
      <w:r w:rsidRPr="00A20D1D">
        <w:rPr>
          <w:rFonts w:ascii="Times New Roman" w:eastAsia="華康中明體" w:hAnsi="Times New Roman" w:cs="Times New Roman" w:hint="eastAsia"/>
          <w:lang w:eastAsia="ja-JP"/>
        </w:rPr>
        <w:t>），</w:t>
      </w:r>
      <w:r>
        <w:rPr>
          <w:rFonts w:ascii="Times New Roman" w:eastAsia="華康中明體" w:hAnsi="Times New Roman" w:cs="Times New Roman" w:hint="eastAsia"/>
          <w:lang w:eastAsia="ja-JP"/>
        </w:rPr>
        <w:t>《</w:t>
      </w:r>
      <w:r w:rsidRPr="00A20D1D">
        <w:rPr>
          <w:rFonts w:ascii="Times New Roman" w:eastAsia="華康中明體" w:hAnsi="Times New Roman" w:cs="Times New Roman" w:hint="eastAsia"/>
          <w:lang w:eastAsia="ja-JP"/>
        </w:rPr>
        <w:t>中国にとって法とは何か</w:t>
      </w:r>
      <w:r w:rsidRPr="006600CD">
        <w:rPr>
          <w:rFonts w:ascii="Times New Roman" w:eastAsia="華康中明體" w:hAnsi="Times New Roman" w:cs="Times New Roman" w:hint="eastAsia"/>
          <w:lang w:eastAsia="ja-JP"/>
        </w:rPr>
        <w:t>：</w:t>
      </w:r>
      <w:r w:rsidRPr="00A20D1D">
        <w:rPr>
          <w:rFonts w:ascii="Times New Roman" w:eastAsia="華康中明體" w:hAnsi="Times New Roman" w:cs="Times New Roman" w:hint="eastAsia"/>
          <w:lang w:eastAsia="ja-JP"/>
        </w:rPr>
        <w:t>統治の道具から市民の</w:t>
      </w:r>
      <w:r w:rsidRPr="00A20D1D">
        <w:rPr>
          <w:rFonts w:ascii="細明體" w:eastAsia="細明體" w:hAnsi="細明體" w:cs="細明體" w:hint="eastAsia"/>
          <w:lang w:eastAsia="ja-JP"/>
        </w:rPr>
        <w:t>権</w:t>
      </w:r>
      <w:r w:rsidRPr="00A20D1D">
        <w:rPr>
          <w:rFonts w:ascii="華康中明體" w:eastAsia="華康中明體" w:hAnsi="華康中明體" w:cs="華康中明體" w:hint="eastAsia"/>
          <w:lang w:eastAsia="ja-JP"/>
        </w:rPr>
        <w:t>利へ</w:t>
      </w:r>
      <w:r>
        <w:rPr>
          <w:rFonts w:ascii="華康中明體" w:eastAsia="華康中明體" w:hAnsi="華康中明體" w:cs="華康中明體" w:hint="eastAsia"/>
          <w:lang w:eastAsia="ja-JP"/>
        </w:rPr>
        <w:t>》</w:t>
      </w:r>
      <w:r w:rsidRPr="00A20D1D">
        <w:rPr>
          <w:rFonts w:ascii="華康中明體" w:eastAsia="華康中明體" w:hAnsi="華康中明體" w:cs="華康中明體" w:hint="eastAsia"/>
          <w:lang w:eastAsia="ja-JP"/>
        </w:rPr>
        <w:t>，東京</w:t>
      </w:r>
      <w:r w:rsidRPr="00A20D1D">
        <w:rPr>
          <w:rFonts w:ascii="Times New Roman" w:eastAsia="華康中明體" w:hAnsi="Times New Roman" w:cs="Times New Roman" w:hint="eastAsia"/>
          <w:lang w:eastAsia="ja-JP"/>
        </w:rPr>
        <w:t>：岩波書店。</w:t>
      </w:r>
    </w:p>
    <w:p w:rsidR="006D32E0" w:rsidRDefault="006D32E0" w:rsidP="00F415D5">
      <w:pPr>
        <w:spacing w:line="400" w:lineRule="exact"/>
        <w:ind w:leftChars="300" w:left="1440" w:hangingChars="300" w:hanging="720"/>
        <w:rPr>
          <w:rFonts w:ascii="Times New Roman" w:hAnsi="Times New Roman" w:cs="Times New Roman"/>
          <w:lang w:eastAsia="ja-JP"/>
        </w:rPr>
      </w:pPr>
      <w:r w:rsidRPr="00A20D1D">
        <w:rPr>
          <w:rFonts w:ascii="Times New Roman" w:hAnsi="Times New Roman" w:cs="Times New Roman"/>
          <w:lang w:eastAsia="ja-JP"/>
        </w:rPr>
        <w:t>姉齒松平（</w:t>
      </w:r>
      <w:r w:rsidRPr="00A20D1D">
        <w:rPr>
          <w:rFonts w:ascii="Times New Roman" w:hAnsi="Times New Roman" w:cs="Times New Roman"/>
          <w:lang w:eastAsia="ja-JP"/>
        </w:rPr>
        <w:t>1923</w:t>
      </w:r>
      <w:r w:rsidRPr="00A20D1D">
        <w:rPr>
          <w:rFonts w:ascii="Times New Roman" w:hAnsi="Times New Roman" w:cs="Times New Roman"/>
          <w:lang w:eastAsia="ja-JP"/>
        </w:rPr>
        <w:t>），</w:t>
      </w:r>
      <w:r>
        <w:rPr>
          <w:rFonts w:ascii="Times New Roman" w:hAnsi="Times New Roman" w:cs="Times New Roman" w:hint="eastAsia"/>
          <w:lang w:eastAsia="ja-JP"/>
        </w:rPr>
        <w:t>〈</w:t>
      </w:r>
      <w:r w:rsidRPr="00A20D1D">
        <w:rPr>
          <w:rFonts w:ascii="Times New Roman" w:hAnsi="Times New Roman" w:cs="Times New Roman"/>
          <w:lang w:eastAsia="ja-JP"/>
        </w:rPr>
        <w:t>契約解除に關する諸問題</w:t>
      </w:r>
      <w:r>
        <w:rPr>
          <w:rFonts w:ascii="Times New Roman" w:hAnsi="Times New Roman" w:cs="Times New Roman" w:hint="eastAsia"/>
          <w:lang w:eastAsia="ja-JP"/>
        </w:rPr>
        <w:t>〉</w:t>
      </w:r>
      <w:r w:rsidRPr="00A20D1D">
        <w:rPr>
          <w:rFonts w:ascii="Times New Roman" w:hAnsi="Times New Roman" w:cs="Times New Roman"/>
          <w:lang w:eastAsia="ja-JP"/>
        </w:rPr>
        <w:t>，</w:t>
      </w:r>
      <w:r>
        <w:rPr>
          <w:rFonts w:ascii="Times New Roman" w:hAnsi="Times New Roman" w:cs="Times New Roman" w:hint="eastAsia"/>
          <w:lang w:eastAsia="ja-JP"/>
        </w:rPr>
        <w:t>《</w:t>
      </w:r>
      <w:r w:rsidRPr="00A20D1D">
        <w:rPr>
          <w:rFonts w:ascii="Times New Roman" w:hAnsi="Times New Roman" w:cs="Times New Roman"/>
          <w:lang w:eastAsia="ja-JP"/>
        </w:rPr>
        <w:t>臺法月報</w:t>
      </w:r>
      <w:r>
        <w:rPr>
          <w:rFonts w:ascii="Times New Roman" w:hAnsi="Times New Roman" w:cs="Times New Roman" w:hint="eastAsia"/>
          <w:lang w:eastAsia="ja-JP"/>
        </w:rPr>
        <w:t>》</w:t>
      </w:r>
      <w:r w:rsidRPr="00A20D1D">
        <w:rPr>
          <w:rFonts w:ascii="Times New Roman" w:hAnsi="Times New Roman" w:cs="Times New Roman"/>
          <w:lang w:eastAsia="ja-JP"/>
        </w:rPr>
        <w:t>，</w:t>
      </w:r>
      <w:r w:rsidRPr="00A20D1D">
        <w:rPr>
          <w:rFonts w:ascii="Times New Roman" w:hAnsi="Times New Roman" w:cs="Times New Roman"/>
          <w:lang w:eastAsia="ja-JP"/>
        </w:rPr>
        <w:t>17</w:t>
      </w:r>
      <w:r w:rsidRPr="00A20D1D">
        <w:rPr>
          <w:rFonts w:ascii="Times New Roman" w:hAnsi="Times New Roman" w:cs="Times New Roman"/>
          <w:lang w:eastAsia="ja-JP"/>
        </w:rPr>
        <w:t>卷</w:t>
      </w:r>
      <w:r w:rsidRPr="00A20D1D">
        <w:rPr>
          <w:rFonts w:ascii="Times New Roman" w:hAnsi="Times New Roman" w:cs="Times New Roman"/>
          <w:lang w:eastAsia="ja-JP"/>
        </w:rPr>
        <w:t>10</w:t>
      </w:r>
      <w:r w:rsidRPr="00A20D1D">
        <w:rPr>
          <w:rFonts w:ascii="Times New Roman" w:hAnsi="Times New Roman" w:cs="Times New Roman"/>
          <w:lang w:eastAsia="ja-JP"/>
        </w:rPr>
        <w:t>號，頁</w:t>
      </w:r>
      <w:r w:rsidRPr="00A20D1D">
        <w:rPr>
          <w:rFonts w:ascii="Times New Roman" w:hAnsi="Times New Roman" w:cs="Times New Roman"/>
          <w:lang w:eastAsia="ja-JP"/>
        </w:rPr>
        <w:t>28-35</w:t>
      </w:r>
      <w:r w:rsidRPr="00A20D1D">
        <w:rPr>
          <w:rFonts w:ascii="Times New Roman" w:hAnsi="Times New Roman" w:cs="Times New Roman"/>
          <w:lang w:eastAsia="ja-JP"/>
        </w:rPr>
        <w:t>。</w:t>
      </w:r>
    </w:p>
    <w:p w:rsidR="006D32E0" w:rsidRDefault="006D32E0" w:rsidP="00F415D5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  <w:lang w:eastAsia="ja-JP"/>
        </w:rPr>
      </w:pPr>
      <w:r w:rsidRPr="00BC4689">
        <w:rPr>
          <w:rFonts w:ascii="Times New Roman" w:eastAsia="華康中明體" w:hAnsi="Times New Roman" w:cs="Times New Roman" w:hint="eastAsia"/>
          <w:lang w:eastAsia="ja-JP"/>
        </w:rPr>
        <w:t>稻葉馨（</w:t>
      </w:r>
      <w:r w:rsidRPr="00BC4689">
        <w:rPr>
          <w:rFonts w:ascii="Times New Roman" w:eastAsia="華康中明體" w:hAnsi="Times New Roman" w:cs="Times New Roman"/>
          <w:lang w:eastAsia="ja-JP"/>
        </w:rPr>
        <w:t>2009</w:t>
      </w:r>
      <w:r w:rsidRPr="00BC4689">
        <w:rPr>
          <w:rFonts w:ascii="Times New Roman" w:eastAsia="華康中明體" w:hAnsi="Times New Roman" w:cs="Times New Roman" w:hint="eastAsia"/>
          <w:lang w:eastAsia="ja-JP"/>
        </w:rPr>
        <w:t>），</w:t>
      </w:r>
      <w:r>
        <w:rPr>
          <w:rFonts w:ascii="Times New Roman" w:eastAsia="華康中明體" w:hAnsi="Times New Roman" w:cs="Times New Roman" w:hint="eastAsia"/>
          <w:lang w:eastAsia="ja-JP"/>
        </w:rPr>
        <w:t>〈</w:t>
      </w:r>
      <w:r w:rsidRPr="00BC4689">
        <w:rPr>
          <w:rFonts w:ascii="Times New Roman" w:eastAsia="華康中明體" w:hAnsi="Times New Roman" w:cs="Times New Roman" w:hint="eastAsia"/>
          <w:lang w:eastAsia="ja-JP"/>
        </w:rPr>
        <w:t>行政訴訟の</w:t>
      </w:r>
      <w:r w:rsidRPr="00BC4689">
        <w:rPr>
          <w:rFonts w:ascii="細明體" w:eastAsia="細明體" w:hAnsi="細明體" w:cs="細明體" w:hint="eastAsia"/>
          <w:lang w:eastAsia="ja-JP"/>
        </w:rPr>
        <w:t>当</w:t>
      </w:r>
      <w:r w:rsidRPr="00BC4689">
        <w:rPr>
          <w:rFonts w:ascii="華康中明體" w:eastAsia="華康中明體" w:hAnsi="華康中明體" w:cs="華康中明體" w:hint="eastAsia"/>
          <w:lang w:eastAsia="ja-JP"/>
        </w:rPr>
        <w:t>事者‧參加人</w:t>
      </w:r>
      <w:r>
        <w:rPr>
          <w:rFonts w:ascii="華康中明體" w:eastAsia="華康中明體" w:hAnsi="華康中明體" w:cs="華康中明體" w:hint="eastAsia"/>
          <w:lang w:eastAsia="ja-JP"/>
        </w:rPr>
        <w:t>〉</w:t>
      </w:r>
      <w:r w:rsidRPr="00BC4689">
        <w:rPr>
          <w:rFonts w:ascii="華康中明體" w:eastAsia="華康中明體" w:hAnsi="華康中明體" w:cs="華康中明體" w:hint="eastAsia"/>
          <w:lang w:eastAsia="ja-JP"/>
        </w:rPr>
        <w:t>，磯部力、小早川光郎、</w:t>
      </w:r>
      <w:r w:rsidRPr="00A20D1D">
        <w:rPr>
          <w:rFonts w:ascii="Times New Roman" w:eastAsia="華康中明體" w:hAnsi="Times New Roman" w:cs="Times New Roman" w:hint="eastAsia"/>
          <w:lang w:eastAsia="ja-JP"/>
        </w:rPr>
        <w:t>芝池義一</w:t>
      </w:r>
      <w:r>
        <w:rPr>
          <w:rFonts w:ascii="華康中明體" w:eastAsia="華康中明體" w:hAnsi="華康中明體" w:cs="華康中明體" w:hint="eastAsia"/>
          <w:lang w:eastAsia="ja-JP"/>
        </w:rPr>
        <w:t>（</w:t>
      </w:r>
      <w:r w:rsidRPr="00BC4689">
        <w:rPr>
          <w:rFonts w:ascii="華康中明體" w:eastAsia="華康中明體" w:hAnsi="華康中明體" w:cs="華康中明體" w:hint="eastAsia"/>
          <w:lang w:eastAsia="ja-JP"/>
        </w:rPr>
        <w:t>編</w:t>
      </w:r>
      <w:r>
        <w:rPr>
          <w:rFonts w:ascii="華康中明體" w:eastAsia="華康中明體" w:hAnsi="華康中明體" w:cs="華康中明體" w:hint="eastAsia"/>
          <w:lang w:eastAsia="ja-JP"/>
        </w:rPr>
        <w:t>）</w:t>
      </w:r>
      <w:r w:rsidRPr="00BC4689">
        <w:rPr>
          <w:rFonts w:ascii="華康中明體" w:eastAsia="華康中明體" w:hAnsi="華康中明體" w:cs="華康中明體" w:hint="eastAsia"/>
          <w:lang w:eastAsia="ja-JP"/>
        </w:rPr>
        <w:t>，</w:t>
      </w:r>
      <w:r>
        <w:rPr>
          <w:rFonts w:ascii="華康中明體" w:eastAsia="華康中明體" w:hAnsi="華康中明體" w:cs="華康中明體" w:hint="eastAsia"/>
          <w:lang w:eastAsia="ja-JP"/>
        </w:rPr>
        <w:t>《</w:t>
      </w:r>
      <w:r w:rsidRPr="00407D01">
        <w:rPr>
          <w:rFonts w:ascii="Times New Roman" w:eastAsia="華康中明體" w:hAnsi="Times New Roman" w:cs="Times New Roman" w:hint="eastAsia"/>
          <w:lang w:eastAsia="ja-JP"/>
        </w:rPr>
        <w:t>行政法新</w:t>
      </w:r>
      <w:r w:rsidRPr="00BC4689">
        <w:rPr>
          <w:rFonts w:ascii="華康中明體" w:eastAsia="華康中明體" w:hAnsi="華康中明體" w:cs="華康中明體" w:hint="eastAsia"/>
          <w:lang w:eastAsia="ja-JP"/>
        </w:rPr>
        <w:t>の構想</w:t>
      </w:r>
      <w:r>
        <w:rPr>
          <w:rFonts w:ascii="華康中明體" w:eastAsia="華康中明體" w:hAnsi="華康中明體" w:cs="華康中明體" w:hint="eastAsia"/>
          <w:lang w:eastAsia="ja-JP"/>
        </w:rPr>
        <w:t>》</w:t>
      </w:r>
      <w:r w:rsidRPr="00BC4689">
        <w:rPr>
          <w:rFonts w:ascii="華康中明體" w:eastAsia="華康中明體" w:hAnsi="華康中明體" w:cs="華康中明體" w:hint="eastAsia"/>
          <w:lang w:eastAsia="ja-JP"/>
        </w:rPr>
        <w:t>，頁</w:t>
      </w:r>
      <w:r w:rsidRPr="00BC4689">
        <w:rPr>
          <w:rFonts w:ascii="Times New Roman" w:eastAsia="華康中明體" w:hAnsi="Times New Roman" w:cs="Times New Roman"/>
          <w:lang w:eastAsia="ja-JP"/>
        </w:rPr>
        <w:t>75-80</w:t>
      </w:r>
      <w:r w:rsidRPr="00BC4689">
        <w:rPr>
          <w:rFonts w:ascii="Times New Roman" w:eastAsia="華康中明體" w:hAnsi="Times New Roman" w:cs="Times New Roman" w:hint="eastAsia"/>
          <w:lang w:eastAsia="ja-JP"/>
        </w:rPr>
        <w:t>。</w:t>
      </w:r>
    </w:p>
    <w:p w:rsidR="006D32E0" w:rsidRDefault="006D32E0" w:rsidP="00F415D5">
      <w:pPr>
        <w:spacing w:line="400" w:lineRule="exact"/>
        <w:ind w:leftChars="300" w:left="1440" w:hangingChars="300" w:hanging="720"/>
        <w:rPr>
          <w:rFonts w:ascii="Times New Roman" w:eastAsia="華康中明體" w:hAnsi="Times New Roman" w:cs="Times New Roman"/>
        </w:rPr>
      </w:pPr>
      <w:proofErr w:type="gramStart"/>
      <w:r w:rsidRPr="00BC4689">
        <w:rPr>
          <w:rFonts w:ascii="Times New Roman" w:eastAsia="華康中明體" w:hAnsi="Times New Roman" w:cs="Times New Roman" w:hint="eastAsia"/>
        </w:rPr>
        <w:t>鹽野宏</w:t>
      </w:r>
      <w:proofErr w:type="gramEnd"/>
      <w:r w:rsidRPr="00BC4689">
        <w:rPr>
          <w:rFonts w:ascii="Times New Roman" w:eastAsia="華康中明體" w:hAnsi="Times New Roman" w:cs="Times New Roman" w:hint="eastAsia"/>
        </w:rPr>
        <w:t>（</w:t>
      </w:r>
      <w:r w:rsidRPr="00BC4689">
        <w:rPr>
          <w:rFonts w:ascii="Times New Roman" w:eastAsia="華康中明體" w:hAnsi="Times New Roman" w:cs="Times New Roman" w:hint="eastAsia"/>
        </w:rPr>
        <w:t>1991</w:t>
      </w:r>
      <w:r w:rsidRPr="00BC4689">
        <w:rPr>
          <w:rFonts w:ascii="Times New Roman" w:eastAsia="華康中明體" w:hAnsi="Times New Roman" w:cs="Times New Roman" w:hint="eastAsia"/>
        </w:rPr>
        <w:t>），</w:t>
      </w:r>
      <w:r>
        <w:rPr>
          <w:rFonts w:ascii="Times New Roman" w:eastAsia="華康中明體" w:hAnsi="Times New Roman" w:cs="Times New Roman" w:hint="eastAsia"/>
        </w:rPr>
        <w:t>《</w:t>
      </w:r>
      <w:r w:rsidRPr="00BC4689">
        <w:rPr>
          <w:rFonts w:ascii="Times New Roman" w:eastAsia="華康中明體" w:hAnsi="Times New Roman" w:cs="Times New Roman" w:hint="eastAsia"/>
        </w:rPr>
        <w:t>行政法</w:t>
      </w:r>
      <w:r w:rsidRPr="00BC4689">
        <w:rPr>
          <w:rFonts w:ascii="Times New Roman" w:eastAsia="華康中明體" w:hAnsi="Times New Roman" w:cs="Times New Roman" w:hint="eastAsia"/>
        </w:rPr>
        <w:t>I</w:t>
      </w:r>
      <w:r>
        <w:rPr>
          <w:rFonts w:ascii="Times New Roman" w:eastAsia="華康中明體" w:hAnsi="Times New Roman" w:cs="Times New Roman" w:hint="eastAsia"/>
        </w:rPr>
        <w:t>》</w:t>
      </w:r>
      <w:r w:rsidRPr="00BC4689">
        <w:rPr>
          <w:rFonts w:ascii="Times New Roman" w:eastAsia="華康中明體" w:hAnsi="Times New Roman" w:cs="Times New Roman" w:hint="eastAsia"/>
        </w:rPr>
        <w:t>，</w:t>
      </w:r>
      <w:r w:rsidRPr="00BC4689">
        <w:rPr>
          <w:rFonts w:ascii="Times New Roman" w:eastAsia="華康中明體" w:hAnsi="Times New Roman" w:cs="Times New Roman" w:hint="eastAsia"/>
        </w:rPr>
        <w:t>4</w:t>
      </w:r>
      <w:r w:rsidRPr="00BC4689">
        <w:rPr>
          <w:rFonts w:ascii="Times New Roman" w:eastAsia="華康中明體" w:hAnsi="Times New Roman" w:cs="Times New Roman" w:hint="eastAsia"/>
        </w:rPr>
        <w:t>版，</w:t>
      </w:r>
      <w:r>
        <w:rPr>
          <w:rFonts w:ascii="Times New Roman" w:eastAsia="華康中明體" w:hAnsi="Times New Roman" w:cs="Times New Roman" w:hint="eastAsia"/>
        </w:rPr>
        <w:t>東京：</w:t>
      </w:r>
      <w:r w:rsidRPr="00F415D5">
        <w:rPr>
          <w:rFonts w:ascii="Times New Roman" w:eastAsia="華康中明體" w:hAnsi="Times New Roman" w:cs="Times New Roman" w:hint="eastAsia"/>
        </w:rPr>
        <w:t>有</w:t>
      </w:r>
      <w:proofErr w:type="gramStart"/>
      <w:r w:rsidRPr="00F415D5">
        <w:rPr>
          <w:rFonts w:ascii="Times New Roman" w:eastAsia="華康中明體" w:hAnsi="Times New Roman" w:cs="Times New Roman" w:hint="eastAsia"/>
        </w:rPr>
        <w:t>斐</w:t>
      </w:r>
      <w:proofErr w:type="gramEnd"/>
      <w:r w:rsidRPr="00F415D5">
        <w:rPr>
          <w:rFonts w:ascii="Times New Roman" w:eastAsia="華康中明體" w:hAnsi="Times New Roman" w:cs="Times New Roman" w:hint="eastAsia"/>
        </w:rPr>
        <w:t>閣</w:t>
      </w:r>
      <w:r w:rsidRPr="00BC4689">
        <w:rPr>
          <w:rFonts w:ascii="Times New Roman" w:eastAsia="華康中明體" w:hAnsi="Times New Roman" w:cs="Times New Roman" w:hint="eastAsia"/>
        </w:rPr>
        <w:t>。</w:t>
      </w:r>
    </w:p>
    <w:p w:rsidR="006B2EA5" w:rsidRPr="00A20D1D" w:rsidRDefault="00812879" w:rsidP="005E596F">
      <w:pPr>
        <w:spacing w:beforeLines="50" w:before="180" w:afterLines="50" w:after="180" w:line="440" w:lineRule="exact"/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="006B2EA5">
        <w:rPr>
          <w:rFonts w:ascii="標楷體" w:eastAsia="標楷體" w:hAnsi="標楷體" w:hint="eastAsia"/>
          <w:sz w:val="32"/>
          <w:szCs w:val="32"/>
        </w:rPr>
        <w:t>、其餘外文文獻</w:t>
      </w:r>
      <w:r w:rsidR="006600CD">
        <w:rPr>
          <w:rFonts w:ascii="標楷體" w:eastAsia="標楷體" w:hAnsi="標楷體" w:hint="eastAsia"/>
          <w:sz w:val="32"/>
          <w:szCs w:val="32"/>
        </w:rPr>
        <w:t>範例</w:t>
      </w:r>
    </w:p>
    <w:p w:rsidR="006B2EA5" w:rsidRDefault="006B2EA5" w:rsidP="00812879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lastRenderedPageBreak/>
        <w:t>如</w:t>
      </w:r>
      <w:r w:rsidR="00D362BF">
        <w:rPr>
          <w:rFonts w:ascii="Times New Roman" w:eastAsia="華康中明體" w:hAnsi="Times New Roman" w:cs="Times New Roman" w:hint="eastAsia"/>
        </w:rPr>
        <w:t>投稿論文同時引用多種外文（</w:t>
      </w:r>
      <w:r>
        <w:rPr>
          <w:rFonts w:ascii="Times New Roman" w:eastAsia="華康中明體" w:hAnsi="Times New Roman" w:cs="Times New Roman" w:hint="eastAsia"/>
        </w:rPr>
        <w:t>德文、英文、法文</w:t>
      </w:r>
      <w:r w:rsidR="00D362BF">
        <w:rPr>
          <w:rFonts w:ascii="Times New Roman" w:eastAsia="華康中明體" w:hAnsi="Times New Roman" w:cs="Times New Roman" w:hint="eastAsia"/>
        </w:rPr>
        <w:t>…</w:t>
      </w:r>
      <w:proofErr w:type="gramStart"/>
      <w:r w:rsidR="00D362BF">
        <w:rPr>
          <w:rFonts w:ascii="Times New Roman" w:eastAsia="華康中明體" w:hAnsi="Times New Roman" w:cs="Times New Roman" w:hint="eastAsia"/>
        </w:rPr>
        <w:t>…</w:t>
      </w:r>
      <w:proofErr w:type="gramEnd"/>
      <w:r w:rsidR="00D362BF">
        <w:rPr>
          <w:rFonts w:ascii="Times New Roman" w:eastAsia="華康中明體" w:hAnsi="Times New Roman" w:cs="Times New Roman" w:hint="eastAsia"/>
        </w:rPr>
        <w:t>）</w:t>
      </w:r>
      <w:r>
        <w:rPr>
          <w:rFonts w:ascii="Times New Roman" w:eastAsia="華康中明體" w:hAnsi="Times New Roman" w:cs="Times New Roman" w:hint="eastAsia"/>
        </w:rPr>
        <w:t>文獻時，不再</w:t>
      </w:r>
      <w:r w:rsidR="00D362BF">
        <w:rPr>
          <w:rFonts w:ascii="Times New Roman" w:eastAsia="華康中明體" w:hAnsi="Times New Roman" w:cs="Times New Roman" w:hint="eastAsia"/>
        </w:rPr>
        <w:t>以</w:t>
      </w:r>
      <w:r>
        <w:rPr>
          <w:rFonts w:ascii="Times New Roman" w:eastAsia="華康中明體" w:hAnsi="Times New Roman" w:cs="Times New Roman" w:hint="eastAsia"/>
        </w:rPr>
        <w:t>語言分類</w:t>
      </w:r>
      <w:r w:rsidR="00D362BF">
        <w:rPr>
          <w:rFonts w:ascii="Times New Roman" w:eastAsia="華康中明體" w:hAnsi="Times New Roman" w:cs="Times New Roman" w:hint="eastAsia"/>
        </w:rPr>
        <w:t>，均共同並列、依作者姓之首字母排序</w:t>
      </w:r>
      <w:r>
        <w:rPr>
          <w:rFonts w:ascii="Times New Roman" w:eastAsia="華康中明體" w:hAnsi="Times New Roman" w:cs="Times New Roman" w:hint="eastAsia"/>
        </w:rPr>
        <w:t>。</w:t>
      </w:r>
      <w:r w:rsidR="00D362BF">
        <w:rPr>
          <w:rFonts w:ascii="Times New Roman" w:eastAsia="華康中明體" w:hAnsi="Times New Roman" w:cs="Times New Roman" w:hint="eastAsia"/>
        </w:rPr>
        <w:t>並</w:t>
      </w:r>
      <w:r>
        <w:rPr>
          <w:rFonts w:ascii="Times New Roman" w:eastAsia="華康中明體" w:hAnsi="Times New Roman" w:cs="Times New Roman" w:hint="eastAsia"/>
        </w:rPr>
        <w:t>請按下列格式、列明文獻資訊：</w:t>
      </w:r>
    </w:p>
    <w:p w:rsidR="00812879" w:rsidRPr="005E596F" w:rsidRDefault="00812879" w:rsidP="00812879">
      <w:pPr>
        <w:spacing w:line="400" w:lineRule="exact"/>
        <w:ind w:leftChars="300" w:left="1440" w:hangingChars="300" w:hanging="720"/>
        <w:rPr>
          <w:rFonts w:ascii="華康粗明體" w:eastAsia="華康粗明體" w:hAnsi="Times New Roman" w:cs="Times New Roman"/>
        </w:rPr>
      </w:pPr>
      <w:r w:rsidRPr="005E596F">
        <w:rPr>
          <w:rFonts w:ascii="華康粗明體" w:eastAsia="華康粗明體" w:hAnsi="Times New Roman" w:cs="Times New Roman" w:hint="eastAsia"/>
        </w:rPr>
        <w:t>（</w:t>
      </w:r>
      <w:r w:rsidR="005E596F" w:rsidRPr="005E596F">
        <w:rPr>
          <w:rFonts w:ascii="華康粗明體" w:eastAsia="華康粗明體" w:hAnsi="Times New Roman" w:cs="Times New Roman" w:hint="eastAsia"/>
        </w:rPr>
        <w:t>一</w:t>
      </w:r>
      <w:r w:rsidRPr="005E596F">
        <w:rPr>
          <w:rFonts w:ascii="華康粗明體" w:eastAsia="華康粗明體" w:hAnsi="Times New Roman" w:cs="Times New Roman" w:hint="eastAsia"/>
        </w:rPr>
        <w:t>）英文部分</w:t>
      </w:r>
    </w:p>
    <w:p w:rsidR="006B2EA5" w:rsidRDefault="00BD36D6" w:rsidP="00BD36D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 xml:space="preserve">1. </w:t>
      </w:r>
      <w:r w:rsidR="00812879">
        <w:rPr>
          <w:rFonts w:ascii="Times New Roman" w:eastAsia="華康中明體" w:hAnsi="Times New Roman" w:cs="Times New Roman" w:hint="eastAsia"/>
        </w:rPr>
        <w:t>期</w:t>
      </w:r>
      <w:r w:rsidR="006B2EA5">
        <w:rPr>
          <w:rFonts w:ascii="Times New Roman" w:eastAsia="華康中明體" w:hAnsi="Times New Roman" w:cs="Times New Roman" w:hint="eastAsia"/>
        </w:rPr>
        <w:t>刊論文</w:t>
      </w:r>
    </w:p>
    <w:p w:rsidR="006B2EA5" w:rsidRDefault="006B2EA5" w:rsidP="00BD36D6">
      <w:pPr>
        <w:spacing w:line="400" w:lineRule="exact"/>
        <w:ind w:leftChars="850" w:left="204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作者姓</w:t>
      </w:r>
      <w:r>
        <w:rPr>
          <w:rFonts w:ascii="Times New Roman" w:eastAsia="華康中明體" w:hAnsi="Times New Roman" w:cs="Times New Roman" w:hint="eastAsia"/>
        </w:rPr>
        <w:t>,</w:t>
      </w:r>
      <w:r w:rsidR="009A7146" w:rsidRPr="009A7146">
        <w:rPr>
          <w:rFonts w:ascii="Times New Roman" w:eastAsia="華康中明體" w:hAnsi="Times New Roman" w:cs="Times New Roman" w:hint="eastAsia"/>
        </w:rPr>
        <w:t xml:space="preserve"> </w:t>
      </w:r>
      <w:r w:rsidR="009A7146">
        <w:rPr>
          <w:rFonts w:ascii="Times New Roman" w:eastAsia="華康中明體" w:hAnsi="Times New Roman" w:cs="Times New Roman" w:hint="eastAsia"/>
        </w:rPr>
        <w:t>名</w:t>
      </w:r>
      <w:r w:rsidR="009A7146">
        <w:rPr>
          <w:rFonts w:ascii="Times New Roman" w:eastAsia="華康中明體" w:hAnsi="Times New Roman" w:cs="Times New Roman" w:hint="eastAsia"/>
        </w:rPr>
        <w:t xml:space="preserve"> (</w:t>
      </w:r>
      <w:r w:rsidR="009A7146">
        <w:rPr>
          <w:rFonts w:ascii="Times New Roman" w:eastAsia="華康中明體" w:hAnsi="Times New Roman" w:cs="Times New Roman" w:hint="eastAsia"/>
        </w:rPr>
        <w:t>年份</w:t>
      </w:r>
      <w:r w:rsidR="009A7146">
        <w:rPr>
          <w:rFonts w:ascii="Times New Roman" w:eastAsia="華康中明體" w:hAnsi="Times New Roman" w:cs="Times New Roman" w:hint="eastAsia"/>
        </w:rPr>
        <w:t>),</w:t>
      </w:r>
      <w:r>
        <w:rPr>
          <w:rFonts w:ascii="Times New Roman" w:eastAsia="華康中明體" w:hAnsi="Times New Roman" w:cs="Times New Roman" w:hint="eastAsia"/>
        </w:rPr>
        <w:t xml:space="preserve"> </w:t>
      </w:r>
      <w:r>
        <w:rPr>
          <w:rFonts w:ascii="Times New Roman" w:eastAsia="華康中明體" w:hAnsi="Times New Roman" w:cs="Times New Roman" w:hint="eastAsia"/>
        </w:rPr>
        <w:t>文章標題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</w:t>
      </w:r>
      <w:r w:rsidR="009A7146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正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體字）</w:t>
      </w:r>
      <w:r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期刊名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（應</w:t>
      </w:r>
      <w:r w:rsidR="009A7146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用全稱不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縮寫</w:t>
      </w:r>
      <w:r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、</w:t>
      </w:r>
      <w:r w:rsidR="009A7146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斜體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）</w:t>
      </w:r>
      <w:r>
        <w:rPr>
          <w:rFonts w:ascii="Times New Roman" w:eastAsia="華康中明體" w:hAnsi="Times New Roman" w:cs="Times New Roman" w:hint="eastAsia"/>
        </w:rPr>
        <w:t xml:space="preserve"> </w:t>
      </w:r>
      <w:proofErr w:type="gramStart"/>
      <w:r w:rsidR="009A7146">
        <w:rPr>
          <w:rFonts w:ascii="Times New Roman" w:eastAsia="華康中明體" w:hAnsi="Times New Roman" w:cs="Times New Roman" w:hint="eastAsia"/>
        </w:rPr>
        <w:t>期卷數</w:t>
      </w:r>
      <w:proofErr w:type="gramEnd"/>
      <w:r w:rsidR="009A7146">
        <w:rPr>
          <w:rFonts w:ascii="Times New Roman" w:eastAsia="華康中明體" w:hAnsi="Times New Roman" w:cs="Times New Roman" w:hint="eastAsia"/>
        </w:rPr>
        <w:t>:</w:t>
      </w:r>
      <w:proofErr w:type="gramStart"/>
      <w:r>
        <w:rPr>
          <w:rFonts w:ascii="Times New Roman" w:eastAsia="華康中明體" w:hAnsi="Times New Roman" w:cs="Times New Roman" w:hint="eastAsia"/>
        </w:rPr>
        <w:t>起頁</w:t>
      </w:r>
      <w:r w:rsidR="009A7146">
        <w:rPr>
          <w:rFonts w:ascii="Times New Roman" w:eastAsia="華康中明體" w:hAnsi="Times New Roman" w:cs="Times New Roman" w:hint="eastAsia"/>
        </w:rPr>
        <w:t>-</w:t>
      </w:r>
      <w:r w:rsidR="00F549DC">
        <w:rPr>
          <w:rFonts w:ascii="Times New Roman" w:eastAsia="華康中明體" w:hAnsi="Times New Roman" w:cs="Times New Roman" w:hint="eastAsia"/>
        </w:rPr>
        <w:t>末</w:t>
      </w:r>
      <w:r>
        <w:rPr>
          <w:rFonts w:ascii="Times New Roman" w:eastAsia="華康中明體" w:hAnsi="Times New Roman" w:cs="Times New Roman" w:hint="eastAsia"/>
        </w:rPr>
        <w:t>頁</w:t>
      </w:r>
      <w:r w:rsidR="003F5EA7"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</w:t>
      </w:r>
      <w:r w:rsidR="003F5EA7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期卷數與起末頁</w:t>
      </w:r>
      <w:proofErr w:type="gramEnd"/>
      <w:r w:rsidR="003F5EA7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頁碼不空格</w:t>
      </w:r>
      <w:r w:rsidR="003F5EA7"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）</w:t>
      </w:r>
    </w:p>
    <w:p w:rsidR="006B2EA5" w:rsidRPr="009A7146" w:rsidRDefault="006B2EA5" w:rsidP="009A7146">
      <w:pPr>
        <w:spacing w:line="400" w:lineRule="exact"/>
        <w:ind w:leftChars="472" w:left="1853" w:hangingChars="300" w:hanging="720"/>
        <w:jc w:val="both"/>
        <w:rPr>
          <w:rFonts w:ascii="Times New Roman" w:eastAsia="華康中明體" w:hAnsi="Times New Roman" w:cs="Times New Roman"/>
          <w:shd w:val="pct15" w:color="auto" w:fill="FFFFFF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proofErr w:type="spellStart"/>
      <w:r w:rsidR="009A7146" w:rsidRPr="009A7146">
        <w:rPr>
          <w:rFonts w:ascii="Times New Roman" w:hAnsi="Times New Roman" w:cs="Times New Roman"/>
        </w:rPr>
        <w:t>Comella</w:t>
      </w:r>
      <w:proofErr w:type="spellEnd"/>
      <w:r w:rsidR="009A7146" w:rsidRPr="009A7146">
        <w:rPr>
          <w:rFonts w:ascii="Times New Roman" w:hAnsi="Times New Roman" w:cs="Times New Roman"/>
        </w:rPr>
        <w:t xml:space="preserve">, Victor </w:t>
      </w:r>
      <w:proofErr w:type="spellStart"/>
      <w:r w:rsidR="009A7146" w:rsidRPr="009A7146">
        <w:rPr>
          <w:rFonts w:ascii="Times New Roman" w:hAnsi="Times New Roman" w:cs="Times New Roman"/>
        </w:rPr>
        <w:t>Ferreres</w:t>
      </w:r>
      <w:proofErr w:type="spellEnd"/>
      <w:r w:rsidR="009A7146" w:rsidRPr="009A7146">
        <w:rPr>
          <w:rFonts w:ascii="Times New Roman" w:hAnsi="Times New Roman" w:cs="Times New Roman"/>
        </w:rPr>
        <w:t xml:space="preserve"> </w:t>
      </w:r>
      <w:r w:rsidR="00075860">
        <w:rPr>
          <w:rFonts w:ascii="Times New Roman" w:hAnsi="Times New Roman" w:cs="Times New Roman" w:hint="eastAsia"/>
        </w:rPr>
        <w:t>(</w:t>
      </w:r>
      <w:r w:rsidR="009A7146" w:rsidRPr="009A7146">
        <w:rPr>
          <w:rFonts w:ascii="Times New Roman" w:hAnsi="Times New Roman" w:cs="Times New Roman"/>
        </w:rPr>
        <w:t>2004</w:t>
      </w:r>
      <w:r w:rsidR="00075860">
        <w:rPr>
          <w:rFonts w:ascii="Times New Roman" w:hAnsi="Times New Roman" w:cs="Times New Roman" w:hint="eastAsia"/>
        </w:rPr>
        <w:t>),</w:t>
      </w:r>
      <w:r w:rsidR="009A7146" w:rsidRPr="009A7146">
        <w:rPr>
          <w:rFonts w:ascii="Times New Roman" w:hAnsi="Times New Roman" w:cs="Times New Roman"/>
        </w:rPr>
        <w:t xml:space="preserve"> The Consequences of Centralizing Constitutional Review in a Special Court: Some Thoughts on Judicial Activism. </w:t>
      </w:r>
      <w:r w:rsidR="009A7146" w:rsidRPr="009A7146">
        <w:rPr>
          <w:rStyle w:val="a5"/>
          <w:rFonts w:ascii="Times New Roman" w:hAnsi="Times New Roman" w:cs="Times New Roman"/>
        </w:rPr>
        <w:t>Texas Law Review</w:t>
      </w:r>
      <w:r w:rsidR="009A7146" w:rsidRPr="009A7146">
        <w:rPr>
          <w:rFonts w:ascii="Times New Roman" w:hAnsi="Times New Roman" w:cs="Times New Roman"/>
        </w:rPr>
        <w:t xml:space="preserve"> 82(7):1705-1736.</w:t>
      </w:r>
    </w:p>
    <w:p w:rsidR="00812879" w:rsidRDefault="00812879" w:rsidP="00812879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 xml:space="preserve">2. </w:t>
      </w:r>
      <w:r>
        <w:rPr>
          <w:rFonts w:ascii="Times New Roman" w:eastAsia="華康中明體" w:hAnsi="Times New Roman" w:cs="Times New Roman" w:hint="eastAsia"/>
        </w:rPr>
        <w:t>專書論文</w:t>
      </w:r>
    </w:p>
    <w:p w:rsidR="00812879" w:rsidRDefault="00812879" w:rsidP="00812879">
      <w:pPr>
        <w:spacing w:line="400" w:lineRule="exact"/>
        <w:ind w:leftChars="850" w:left="204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作者姓</w:t>
      </w:r>
      <w:r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名</w:t>
      </w:r>
      <w:r>
        <w:rPr>
          <w:rFonts w:ascii="Times New Roman" w:eastAsia="華康中明體" w:hAnsi="Times New Roman" w:cs="Times New Roman" w:hint="eastAsia"/>
        </w:rPr>
        <w:t xml:space="preserve"> (</w:t>
      </w:r>
      <w:r>
        <w:rPr>
          <w:rFonts w:ascii="Times New Roman" w:eastAsia="華康中明體" w:hAnsi="Times New Roman" w:cs="Times New Roman" w:hint="eastAsia"/>
        </w:rPr>
        <w:t>年份</w:t>
      </w:r>
      <w:r>
        <w:rPr>
          <w:rFonts w:ascii="Times New Roman" w:eastAsia="華康中明體" w:hAnsi="Times New Roman" w:cs="Times New Roman" w:hint="eastAsia"/>
        </w:rPr>
        <w:t xml:space="preserve">), </w:t>
      </w:r>
      <w:r>
        <w:rPr>
          <w:rFonts w:ascii="Times New Roman" w:eastAsia="華康中明體" w:hAnsi="Times New Roman" w:cs="Times New Roman" w:hint="eastAsia"/>
        </w:rPr>
        <w:t>文章標題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</w:t>
      </w:r>
      <w:r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正體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字）</w:t>
      </w:r>
      <w:r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該篇章之</w:t>
      </w:r>
      <w:proofErr w:type="gramStart"/>
      <w:r>
        <w:rPr>
          <w:rFonts w:ascii="Times New Roman" w:eastAsia="華康中明體" w:hAnsi="Times New Roman" w:cs="Times New Roman" w:hint="eastAsia"/>
        </w:rPr>
        <w:t>起頁</w:t>
      </w:r>
      <w:r>
        <w:rPr>
          <w:rFonts w:ascii="Times New Roman" w:eastAsia="華康中明體" w:hAnsi="Times New Roman" w:cs="Times New Roman" w:hint="eastAsia"/>
        </w:rPr>
        <w:t>-</w:t>
      </w:r>
      <w:r>
        <w:rPr>
          <w:rFonts w:ascii="Times New Roman" w:eastAsia="華康中明體" w:hAnsi="Times New Roman" w:cs="Times New Roman" w:hint="eastAsia"/>
        </w:rPr>
        <w:t>末頁</w:t>
      </w:r>
      <w:proofErr w:type="gramEnd"/>
      <w:r>
        <w:rPr>
          <w:rFonts w:ascii="Times New Roman" w:eastAsia="華康中明體" w:hAnsi="Times New Roman" w:cs="Times New Roman" w:hint="eastAsia"/>
        </w:rPr>
        <w:t xml:space="preserve"> </w:t>
      </w:r>
      <w:r w:rsidRPr="00F549DC">
        <w:rPr>
          <w:rFonts w:ascii="Times New Roman" w:eastAsia="華康中明體" w:hAnsi="Times New Roman" w:cs="Times New Roman" w:hint="eastAsia"/>
        </w:rPr>
        <w:t>in</w:t>
      </w:r>
      <w:r>
        <w:rPr>
          <w:rFonts w:ascii="Times New Roman" w:eastAsia="華康中明體" w:hAnsi="Times New Roman" w:cs="Times New Roman" w:hint="eastAsia"/>
        </w:rPr>
        <w:t xml:space="preserve"> </w:t>
      </w:r>
      <w:r>
        <w:rPr>
          <w:rFonts w:ascii="Times New Roman" w:eastAsia="華康中明體" w:hAnsi="Times New Roman" w:cs="Times New Roman" w:hint="eastAsia"/>
        </w:rPr>
        <w:t>書名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</w:t>
      </w:r>
      <w:r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一般字首大寫、介系詞小寫、斜體字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）</w:t>
      </w:r>
      <w:r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,</w:t>
      </w:r>
      <w:r>
        <w:rPr>
          <w:rFonts w:ascii="Times New Roman" w:eastAsia="華康中明體" w:hAnsi="Times New Roman" w:cs="Times New Roman" w:hint="eastAsia"/>
        </w:rPr>
        <w:t xml:space="preserve"> </w:t>
      </w:r>
      <w:r>
        <w:rPr>
          <w:rFonts w:ascii="Times New Roman" w:eastAsia="華康中明體" w:hAnsi="Times New Roman" w:cs="Times New Roman" w:hint="eastAsia"/>
        </w:rPr>
        <w:t>編者</w:t>
      </w:r>
      <w:r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出版地</w:t>
      </w:r>
      <w:r>
        <w:rPr>
          <w:rFonts w:ascii="Times New Roman" w:eastAsia="華康中明體" w:hAnsi="Times New Roman" w:cs="Times New Roman" w:hint="eastAsia"/>
        </w:rPr>
        <w:t xml:space="preserve">: </w:t>
      </w:r>
      <w:r>
        <w:rPr>
          <w:rFonts w:ascii="Times New Roman" w:eastAsia="華康中明體" w:hAnsi="Times New Roman" w:cs="Times New Roman" w:hint="eastAsia"/>
        </w:rPr>
        <w:t>出版者</w:t>
      </w:r>
    </w:p>
    <w:p w:rsidR="00812879" w:rsidRPr="00075860" w:rsidRDefault="00812879" w:rsidP="00812879">
      <w:pPr>
        <w:spacing w:line="400" w:lineRule="exact"/>
        <w:ind w:leftChars="472" w:left="1853" w:hangingChars="300" w:hanging="720"/>
        <w:jc w:val="both"/>
        <w:rPr>
          <w:rFonts w:ascii="Times New Roman" w:eastAsia="華康中明體" w:hAnsi="Times New Roman" w:cs="Times New Roman"/>
          <w:shd w:val="pct15" w:color="auto" w:fill="FFFFFF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proofErr w:type="spellStart"/>
      <w:r w:rsidRPr="00075860">
        <w:rPr>
          <w:rFonts w:ascii="Times New Roman" w:hAnsi="Times New Roman" w:cs="Times New Roman"/>
        </w:rPr>
        <w:t>Ferejohn</w:t>
      </w:r>
      <w:proofErr w:type="spellEnd"/>
      <w:r w:rsidRPr="00075860">
        <w:rPr>
          <w:rFonts w:ascii="Times New Roman" w:hAnsi="Times New Roman" w:cs="Times New Roman"/>
        </w:rPr>
        <w:t xml:space="preserve">, John, and Pasquale </w:t>
      </w:r>
      <w:proofErr w:type="spellStart"/>
      <w:r w:rsidRPr="00075860">
        <w:rPr>
          <w:rFonts w:ascii="Times New Roman" w:hAnsi="Times New Roman" w:cs="Times New Roman"/>
        </w:rPr>
        <w:t>Pasquino</w:t>
      </w:r>
      <w:proofErr w:type="spellEnd"/>
      <w:r w:rsidRPr="000758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(</w:t>
      </w:r>
      <w:r w:rsidRPr="00075860"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 w:hint="eastAsia"/>
        </w:rPr>
        <w:t>),</w:t>
      </w:r>
      <w:r w:rsidRPr="00075860">
        <w:rPr>
          <w:rFonts w:ascii="Times New Roman" w:hAnsi="Times New Roman" w:cs="Times New Roman"/>
        </w:rPr>
        <w:t xml:space="preserve"> Constitutional Adjudication, Italian Style</w:t>
      </w:r>
      <w:r>
        <w:rPr>
          <w:rFonts w:ascii="Times New Roman" w:hAnsi="Times New Roman" w:cs="Times New Roman" w:hint="eastAsia"/>
        </w:rPr>
        <w:t>,</w:t>
      </w:r>
      <w:r w:rsidRPr="000758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p</w:t>
      </w:r>
      <w:r w:rsidRPr="00075860">
        <w:rPr>
          <w:rFonts w:ascii="Times New Roman" w:hAnsi="Times New Roman" w:cs="Times New Roman"/>
        </w:rPr>
        <w:t xml:space="preserve">p. 294-316 in </w:t>
      </w:r>
      <w:r w:rsidRPr="00075860">
        <w:rPr>
          <w:rStyle w:val="a5"/>
          <w:rFonts w:ascii="Times New Roman" w:hAnsi="Times New Roman" w:cs="Times New Roman"/>
        </w:rPr>
        <w:t>Comparative Constitutional Design</w:t>
      </w:r>
      <w:r w:rsidRPr="00075860">
        <w:rPr>
          <w:rFonts w:ascii="Times New Roman" w:hAnsi="Times New Roman" w:cs="Times New Roman"/>
        </w:rPr>
        <w:t>, edited by Tom Ginsburg</w:t>
      </w:r>
      <w:r>
        <w:rPr>
          <w:rFonts w:ascii="Times New Roman" w:hAnsi="Times New Roman" w:cs="Times New Roman" w:hint="eastAsia"/>
        </w:rPr>
        <w:t>,</w:t>
      </w:r>
      <w:r w:rsidRPr="00075860">
        <w:rPr>
          <w:rFonts w:ascii="Times New Roman" w:hAnsi="Times New Roman" w:cs="Times New Roman"/>
        </w:rPr>
        <w:t xml:space="preserve"> New York, NY: Cambridge University Press.</w:t>
      </w:r>
    </w:p>
    <w:p w:rsidR="006B2EA5" w:rsidRDefault="00812879" w:rsidP="00BD36D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3</w:t>
      </w:r>
      <w:r w:rsidR="00BD36D6">
        <w:rPr>
          <w:rFonts w:ascii="Times New Roman" w:eastAsia="華康中明體" w:hAnsi="Times New Roman" w:cs="Times New Roman" w:hint="eastAsia"/>
        </w:rPr>
        <w:t>.</w:t>
      </w:r>
      <w:r>
        <w:rPr>
          <w:rFonts w:ascii="Times New Roman" w:eastAsia="華康中明體" w:hAnsi="Times New Roman" w:cs="Times New Roman" w:hint="eastAsia"/>
        </w:rPr>
        <w:t xml:space="preserve"> </w:t>
      </w:r>
      <w:r w:rsidR="006B2EA5">
        <w:rPr>
          <w:rFonts w:ascii="Times New Roman" w:eastAsia="華康中明體" w:hAnsi="Times New Roman" w:cs="Times New Roman" w:hint="eastAsia"/>
        </w:rPr>
        <w:t>書</w:t>
      </w:r>
      <w:r>
        <w:rPr>
          <w:rFonts w:ascii="Times New Roman" w:eastAsia="華康中明體" w:hAnsi="Times New Roman" w:cs="Times New Roman" w:hint="eastAsia"/>
        </w:rPr>
        <w:t>籍</w:t>
      </w:r>
    </w:p>
    <w:p w:rsidR="006B2EA5" w:rsidRDefault="006B2EA5" w:rsidP="00BD36D6">
      <w:pPr>
        <w:spacing w:line="400" w:lineRule="exact"/>
        <w:ind w:leftChars="850" w:left="204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作者姓</w:t>
      </w:r>
      <w:r w:rsidR="00075860">
        <w:rPr>
          <w:rFonts w:ascii="Times New Roman" w:eastAsia="華康中明體" w:hAnsi="Times New Roman" w:cs="Times New Roman" w:hint="eastAsia"/>
        </w:rPr>
        <w:t xml:space="preserve">, </w:t>
      </w:r>
      <w:r w:rsidR="00075860">
        <w:rPr>
          <w:rFonts w:ascii="Times New Roman" w:eastAsia="華康中明體" w:hAnsi="Times New Roman" w:cs="Times New Roman" w:hint="eastAsia"/>
        </w:rPr>
        <w:t>名</w:t>
      </w:r>
      <w:r>
        <w:rPr>
          <w:rFonts w:ascii="Times New Roman" w:eastAsia="華康中明體" w:hAnsi="Times New Roman" w:cs="Times New Roman" w:hint="eastAsia"/>
        </w:rPr>
        <w:t xml:space="preserve"> </w:t>
      </w:r>
      <w:r w:rsidR="00075860">
        <w:rPr>
          <w:rFonts w:ascii="Times New Roman" w:eastAsia="華康中明體" w:hAnsi="Times New Roman" w:cs="Times New Roman" w:hint="eastAsia"/>
        </w:rPr>
        <w:t>(</w:t>
      </w:r>
      <w:r w:rsidR="00075860">
        <w:rPr>
          <w:rFonts w:ascii="Times New Roman" w:eastAsia="華康中明體" w:hAnsi="Times New Roman" w:cs="Times New Roman" w:hint="eastAsia"/>
        </w:rPr>
        <w:t>年份</w:t>
      </w:r>
      <w:r w:rsidR="00075860">
        <w:rPr>
          <w:rFonts w:ascii="Times New Roman" w:eastAsia="華康中明體" w:hAnsi="Times New Roman" w:cs="Times New Roman" w:hint="eastAsia"/>
        </w:rPr>
        <w:t xml:space="preserve">), </w:t>
      </w:r>
      <w:r>
        <w:rPr>
          <w:rFonts w:ascii="Times New Roman" w:eastAsia="華康中明體" w:hAnsi="Times New Roman" w:cs="Times New Roman" w:hint="eastAsia"/>
        </w:rPr>
        <w:t>書名標題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</w:t>
      </w:r>
      <w:r w:rsidR="00075860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一般字首大寫、</w:t>
      </w:r>
      <w:proofErr w:type="gramStart"/>
      <w:r w:rsidR="00075860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介</w:t>
      </w:r>
      <w:proofErr w:type="gramEnd"/>
      <w:r w:rsidR="00075860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系詞小寫、斜體字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）</w:t>
      </w:r>
      <w:r w:rsidR="00075860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 xml:space="preserve">, </w:t>
      </w:r>
      <w:r>
        <w:rPr>
          <w:rFonts w:ascii="Times New Roman" w:eastAsia="華康中明體" w:hAnsi="Times New Roman" w:cs="Times New Roman" w:hint="eastAsia"/>
        </w:rPr>
        <w:t>用</w:t>
      </w:r>
      <w:r w:rsidR="00075860">
        <w:rPr>
          <w:rFonts w:ascii="Times New Roman" w:eastAsia="華康中明體" w:hAnsi="Times New Roman" w:cs="Times New Roman" w:hint="eastAsia"/>
        </w:rPr>
        <w:t>出版地</w:t>
      </w:r>
      <w:r w:rsidR="00075860">
        <w:rPr>
          <w:rFonts w:ascii="Times New Roman" w:eastAsia="華康中明體" w:hAnsi="Times New Roman" w:cs="Times New Roman" w:hint="eastAsia"/>
        </w:rPr>
        <w:t xml:space="preserve">: </w:t>
      </w:r>
      <w:r w:rsidR="00075860">
        <w:rPr>
          <w:rFonts w:ascii="Times New Roman" w:eastAsia="華康中明體" w:hAnsi="Times New Roman" w:cs="Times New Roman" w:hint="eastAsia"/>
        </w:rPr>
        <w:t>出版者</w:t>
      </w:r>
    </w:p>
    <w:p w:rsidR="006B2EA5" w:rsidRPr="007D16A3" w:rsidRDefault="006B2EA5" w:rsidP="00075860">
      <w:pPr>
        <w:spacing w:line="400" w:lineRule="exact"/>
        <w:ind w:leftChars="472" w:left="1853" w:hangingChars="300" w:hanging="720"/>
        <w:jc w:val="both"/>
        <w:rPr>
          <w:rFonts w:ascii="Times New Roman" w:eastAsia="華康中明體" w:hAnsi="Times New Roman" w:cs="Times New Roman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r w:rsidR="00075860" w:rsidRPr="00075860">
        <w:rPr>
          <w:rFonts w:ascii="Times New Roman" w:eastAsia="華康中明體" w:hAnsi="Times New Roman" w:cs="Times New Roman"/>
        </w:rPr>
        <w:t>Sunstein,</w:t>
      </w:r>
      <w:r w:rsidR="00075860">
        <w:rPr>
          <w:rFonts w:ascii="Times New Roman" w:eastAsia="華康中明體" w:hAnsi="Times New Roman" w:cs="Times New Roman" w:hint="eastAsia"/>
        </w:rPr>
        <w:t xml:space="preserve"> </w:t>
      </w:r>
      <w:r w:rsidR="00075860" w:rsidRPr="00075860">
        <w:rPr>
          <w:rFonts w:ascii="Times New Roman" w:eastAsia="華康中明體" w:hAnsi="Times New Roman" w:cs="Times New Roman"/>
        </w:rPr>
        <w:t xml:space="preserve">Cass R. </w:t>
      </w:r>
      <w:r w:rsidR="00075860">
        <w:rPr>
          <w:rFonts w:ascii="Times New Roman" w:eastAsia="華康中明體" w:hAnsi="Times New Roman" w:cs="Times New Roman" w:hint="eastAsia"/>
        </w:rPr>
        <w:t xml:space="preserve">(1996), </w:t>
      </w:r>
      <w:r w:rsidR="00075860" w:rsidRPr="00075860">
        <w:rPr>
          <w:rFonts w:ascii="Times New Roman" w:eastAsia="華康中明體" w:hAnsi="Times New Roman" w:cs="Times New Roman"/>
          <w:i/>
        </w:rPr>
        <w:t>Legal Reasoning and Political Conflict</w:t>
      </w:r>
      <w:r w:rsidR="00075860">
        <w:rPr>
          <w:rFonts w:ascii="Times New Roman" w:eastAsia="華康中明體" w:hAnsi="Times New Roman" w:cs="Times New Roman" w:hint="eastAsia"/>
        </w:rPr>
        <w:t xml:space="preserve">, </w:t>
      </w:r>
      <w:r w:rsidR="00075860" w:rsidRPr="00075860">
        <w:rPr>
          <w:rFonts w:ascii="Times New Roman" w:eastAsia="華康中明體" w:hAnsi="Times New Roman" w:cs="Times New Roman"/>
        </w:rPr>
        <w:t>New York, NY: Oxford University Press</w:t>
      </w:r>
    </w:p>
    <w:p w:rsidR="005E596F" w:rsidRPr="005E596F" w:rsidRDefault="005E596F" w:rsidP="005E596F">
      <w:pPr>
        <w:spacing w:line="400" w:lineRule="exact"/>
        <w:ind w:leftChars="300" w:left="1440" w:hangingChars="300" w:hanging="720"/>
        <w:rPr>
          <w:rFonts w:ascii="華康粗明體" w:eastAsia="華康粗明體" w:hAnsi="Times New Roman" w:cs="Times New Roman"/>
        </w:rPr>
      </w:pPr>
      <w:r w:rsidRPr="005E596F">
        <w:rPr>
          <w:rFonts w:ascii="華康粗明體" w:eastAsia="華康粗明體" w:hAnsi="Times New Roman" w:cs="Times New Roman" w:hint="eastAsia"/>
        </w:rPr>
        <w:t>（二）德文部分</w:t>
      </w:r>
    </w:p>
    <w:p w:rsidR="006B2EA5" w:rsidRDefault="00BD36D6" w:rsidP="00BD36D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 xml:space="preserve">1. </w:t>
      </w:r>
      <w:r w:rsidR="006B2EA5">
        <w:rPr>
          <w:rFonts w:ascii="Times New Roman" w:eastAsia="華康中明體" w:hAnsi="Times New Roman" w:cs="Times New Roman" w:hint="eastAsia"/>
        </w:rPr>
        <w:t>期刊論文</w:t>
      </w:r>
    </w:p>
    <w:p w:rsidR="006B2EA5" w:rsidRDefault="006B2EA5" w:rsidP="00BD36D6">
      <w:pPr>
        <w:spacing w:line="400" w:lineRule="exact"/>
        <w:ind w:leftChars="850" w:left="204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作者姓</w:t>
      </w:r>
      <w:r w:rsidR="004E05E5">
        <w:rPr>
          <w:rFonts w:ascii="Times New Roman" w:eastAsia="華康中明體" w:hAnsi="Times New Roman" w:cs="Times New Roman" w:hint="eastAsia"/>
        </w:rPr>
        <w:t xml:space="preserve"> (</w:t>
      </w:r>
      <w:r w:rsidR="004E05E5">
        <w:rPr>
          <w:rFonts w:ascii="Times New Roman" w:eastAsia="華康中明體" w:hAnsi="Times New Roman" w:cs="Times New Roman" w:hint="eastAsia"/>
        </w:rPr>
        <w:t>年份</w:t>
      </w:r>
      <w:r w:rsidR="004E05E5">
        <w:rPr>
          <w:rFonts w:ascii="Times New Roman" w:eastAsia="華康中明體" w:hAnsi="Times New Roman" w:cs="Times New Roman" w:hint="eastAsia"/>
        </w:rPr>
        <w:t>)</w:t>
      </w:r>
      <w:r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文章標題</w:t>
      </w:r>
      <w:r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期刊名及</w:t>
      </w:r>
      <w:proofErr w:type="gramStart"/>
      <w:r>
        <w:rPr>
          <w:rFonts w:ascii="Times New Roman" w:eastAsia="華康中明體" w:hAnsi="Times New Roman" w:cs="Times New Roman" w:hint="eastAsia"/>
        </w:rPr>
        <w:t>期卷數</w:t>
      </w:r>
      <w:proofErr w:type="gramEnd"/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</w:t>
      </w:r>
      <w:r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期刊名應按德國習慣縮寫</w:t>
      </w:r>
      <w:r w:rsidR="004E05E5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、以年份作為期數者不須再列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）</w:t>
      </w:r>
      <w:r>
        <w:rPr>
          <w:rFonts w:ascii="Times New Roman" w:eastAsia="華康中明體" w:hAnsi="Times New Roman" w:cs="Times New Roman" w:hint="eastAsia"/>
        </w:rPr>
        <w:t xml:space="preserve"> </w:t>
      </w:r>
      <w:r>
        <w:rPr>
          <w:rFonts w:ascii="Times New Roman" w:eastAsia="華康中明體" w:hAnsi="Times New Roman" w:cs="Times New Roman" w:hint="eastAsia"/>
        </w:rPr>
        <w:t>該篇章</w:t>
      </w:r>
      <w:proofErr w:type="gramStart"/>
      <w:r>
        <w:rPr>
          <w:rFonts w:ascii="Times New Roman" w:eastAsia="華康中明體" w:hAnsi="Times New Roman" w:cs="Times New Roman" w:hint="eastAsia"/>
        </w:rPr>
        <w:t>之起</w:t>
      </w:r>
      <w:proofErr w:type="gramEnd"/>
      <w:r>
        <w:rPr>
          <w:rFonts w:ascii="Times New Roman" w:eastAsia="華康中明體" w:hAnsi="Times New Roman" w:cs="Times New Roman" w:hint="eastAsia"/>
        </w:rPr>
        <w:t>頁</w:t>
      </w:r>
      <w:r w:rsidR="004E05E5">
        <w:rPr>
          <w:rFonts w:ascii="Times New Roman" w:eastAsia="華康中明體" w:hAnsi="Times New Roman" w:cs="Times New Roman" w:hint="eastAsia"/>
        </w:rPr>
        <w:t>-</w:t>
      </w:r>
      <w:r w:rsidR="004E05E5">
        <w:rPr>
          <w:rFonts w:ascii="Times New Roman" w:eastAsia="華康中明體" w:hAnsi="Times New Roman" w:cs="Times New Roman" w:hint="eastAsia"/>
        </w:rPr>
        <w:t>末頁</w:t>
      </w:r>
    </w:p>
    <w:p w:rsidR="006B2EA5" w:rsidRPr="007D16A3" w:rsidRDefault="006B2EA5" w:rsidP="004E05E5">
      <w:pPr>
        <w:spacing w:line="400" w:lineRule="exact"/>
        <w:ind w:leftChars="472" w:left="1853" w:hangingChars="300" w:hanging="720"/>
        <w:jc w:val="both"/>
        <w:rPr>
          <w:rFonts w:ascii="Times New Roman" w:eastAsia="華康中明體" w:hAnsi="Times New Roman" w:cs="Times New Roman"/>
          <w:shd w:val="pct15" w:color="auto" w:fill="FFFFFF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proofErr w:type="spellStart"/>
      <w:r w:rsidR="004E05E5" w:rsidRPr="004E05E5">
        <w:rPr>
          <w:rFonts w:ascii="Times New Roman" w:eastAsia="華康中明體" w:hAnsi="Times New Roman" w:cs="Times New Roman"/>
        </w:rPr>
        <w:t>Barczak</w:t>
      </w:r>
      <w:proofErr w:type="spellEnd"/>
      <w:r w:rsidR="004E05E5" w:rsidRPr="004E05E5">
        <w:rPr>
          <w:rFonts w:ascii="Times New Roman" w:eastAsia="華康中明體" w:hAnsi="Times New Roman" w:cs="Times New Roman"/>
        </w:rPr>
        <w:t xml:space="preserve"> (2015), </w:t>
      </w:r>
      <w:proofErr w:type="spellStart"/>
      <w:r w:rsidR="004E05E5" w:rsidRPr="004E05E5">
        <w:rPr>
          <w:rFonts w:ascii="Times New Roman" w:eastAsia="華康中明體" w:hAnsi="Times New Roman" w:cs="Times New Roman"/>
        </w:rPr>
        <w:t>Normenkonkurrenz</w:t>
      </w:r>
      <w:proofErr w:type="spellEnd"/>
      <w:r w:rsidR="004E05E5" w:rsidRPr="004E05E5">
        <w:rPr>
          <w:rFonts w:ascii="Times New Roman" w:eastAsia="華康中明體" w:hAnsi="Times New Roman" w:cs="Times New Roman"/>
        </w:rPr>
        <w:t xml:space="preserve"> und </w:t>
      </w:r>
      <w:proofErr w:type="spellStart"/>
      <w:r w:rsidR="004E05E5" w:rsidRPr="004E05E5">
        <w:rPr>
          <w:rFonts w:ascii="Times New Roman" w:eastAsia="華康中明體" w:hAnsi="Times New Roman" w:cs="Times New Roman"/>
        </w:rPr>
        <w:t>Normenkollision</w:t>
      </w:r>
      <w:proofErr w:type="spellEnd"/>
      <w:r w:rsidR="004E05E5" w:rsidRPr="004E05E5">
        <w:rPr>
          <w:rFonts w:ascii="Times New Roman" w:eastAsia="華康中明體" w:hAnsi="Times New Roman" w:cs="Times New Roman"/>
        </w:rPr>
        <w:t xml:space="preserve">, </w:t>
      </w:r>
      <w:proofErr w:type="spellStart"/>
      <w:r w:rsidR="004E05E5" w:rsidRPr="004E05E5">
        <w:rPr>
          <w:rFonts w:ascii="Times New Roman" w:eastAsia="華康中明體" w:hAnsi="Times New Roman" w:cs="Times New Roman"/>
        </w:rPr>
        <w:t>JuS</w:t>
      </w:r>
      <w:proofErr w:type="spellEnd"/>
      <w:r w:rsidR="004E05E5" w:rsidRPr="004E05E5">
        <w:rPr>
          <w:rFonts w:ascii="Times New Roman" w:eastAsia="華康中明體" w:hAnsi="Times New Roman" w:cs="Times New Roman"/>
        </w:rPr>
        <w:t>, S. 969-976</w:t>
      </w:r>
    </w:p>
    <w:p w:rsidR="005E596F" w:rsidRDefault="005E596F" w:rsidP="005E596F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 xml:space="preserve">2. </w:t>
      </w:r>
      <w:r>
        <w:rPr>
          <w:rFonts w:ascii="Times New Roman" w:eastAsia="華康中明體" w:hAnsi="Times New Roman" w:cs="Times New Roman" w:hint="eastAsia"/>
        </w:rPr>
        <w:t>專書論文</w:t>
      </w:r>
    </w:p>
    <w:p w:rsidR="005E596F" w:rsidRPr="008F5187" w:rsidRDefault="005E596F" w:rsidP="005E596F">
      <w:pPr>
        <w:spacing w:line="400" w:lineRule="exact"/>
        <w:ind w:leftChars="850" w:left="204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作者姓</w:t>
      </w:r>
      <w:r>
        <w:rPr>
          <w:rFonts w:ascii="Times New Roman" w:eastAsia="華康中明體" w:hAnsi="Times New Roman" w:cs="Times New Roman" w:hint="eastAsia"/>
        </w:rPr>
        <w:t xml:space="preserve"> (</w:t>
      </w:r>
      <w:r>
        <w:rPr>
          <w:rFonts w:ascii="Times New Roman" w:eastAsia="華康中明體" w:hAnsi="Times New Roman" w:cs="Times New Roman" w:hint="eastAsia"/>
        </w:rPr>
        <w:t>年份</w:t>
      </w:r>
      <w:r>
        <w:rPr>
          <w:rFonts w:ascii="Times New Roman" w:eastAsia="華康中明體" w:hAnsi="Times New Roman" w:cs="Times New Roman" w:hint="eastAsia"/>
        </w:rPr>
        <w:t xml:space="preserve">), </w:t>
      </w:r>
      <w:r>
        <w:rPr>
          <w:rFonts w:ascii="Times New Roman" w:eastAsia="華康中明體" w:hAnsi="Times New Roman" w:cs="Times New Roman" w:hint="eastAsia"/>
        </w:rPr>
        <w:t>文章篇名</w:t>
      </w:r>
      <w:r>
        <w:rPr>
          <w:rFonts w:ascii="Times New Roman" w:eastAsia="華康中明體" w:hAnsi="Times New Roman" w:cs="Times New Roman" w:hint="eastAsia"/>
        </w:rPr>
        <w:t xml:space="preserve">, in: </w:t>
      </w:r>
      <w:r>
        <w:rPr>
          <w:rFonts w:ascii="Times New Roman" w:eastAsia="華康中明體" w:hAnsi="Times New Roman" w:cs="Times New Roman" w:hint="eastAsia"/>
        </w:rPr>
        <w:t>編者姓</w:t>
      </w:r>
      <w:r>
        <w:rPr>
          <w:rFonts w:ascii="Times New Roman" w:eastAsia="華康中明體" w:hAnsi="Times New Roman" w:cs="Times New Roman" w:hint="eastAsia"/>
        </w:rPr>
        <w:t xml:space="preserve"> (</w:t>
      </w:r>
      <w:proofErr w:type="spellStart"/>
      <w:r>
        <w:rPr>
          <w:rFonts w:ascii="Times New Roman" w:eastAsia="華康中明體" w:hAnsi="Times New Roman" w:cs="Times New Roman" w:hint="eastAsia"/>
        </w:rPr>
        <w:t>Hrsg</w:t>
      </w:r>
      <w:proofErr w:type="spellEnd"/>
      <w:r>
        <w:rPr>
          <w:rFonts w:ascii="Times New Roman" w:eastAsia="華康中明體" w:hAnsi="Times New Roman" w:cs="Times New Roman" w:hint="eastAsia"/>
        </w:rPr>
        <w:t xml:space="preserve">.), </w:t>
      </w:r>
      <w:r>
        <w:rPr>
          <w:rFonts w:ascii="Times New Roman" w:eastAsia="華康中明體" w:hAnsi="Times New Roman" w:cs="Times New Roman" w:hint="eastAsia"/>
        </w:rPr>
        <w:t>書名</w:t>
      </w:r>
      <w:r w:rsidRPr="008F5187">
        <w:rPr>
          <w:rFonts w:ascii="Times New Roman" w:eastAsia="華康中明體" w:hAnsi="Times New Roman" w:cs="Times New Roman" w:hint="eastAsia"/>
        </w:rPr>
        <w:t xml:space="preserve">, </w:t>
      </w:r>
      <w:r w:rsidRPr="008F5187">
        <w:rPr>
          <w:rFonts w:ascii="Times New Roman" w:eastAsia="華康中明體" w:hAnsi="Times New Roman" w:cs="Times New Roman" w:hint="eastAsia"/>
        </w:rPr>
        <w:t>版次</w:t>
      </w:r>
      <w:r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出版地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</w:t>
      </w:r>
      <w:r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有跨國出版之情形者，得並列出版地，以斜體作為地名之區隔</w:t>
      </w:r>
      <w:r w:rsidRPr="007D16A3">
        <w:rPr>
          <w:rFonts w:ascii="華康粗明體" w:eastAsia="華康粗明體" w:hAnsi="Times New Roman" w:cs="Times New Roman" w:hint="eastAsia"/>
          <w:spacing w:val="-40"/>
          <w:sz w:val="32"/>
          <w:szCs w:val="32"/>
          <w:vertAlign w:val="subscript"/>
        </w:rPr>
        <w:t>）</w:t>
      </w:r>
      <w:r>
        <w:rPr>
          <w:rFonts w:ascii="Times New Roman" w:eastAsia="華康中明體" w:hAnsi="Times New Roman" w:cs="Times New Roman" w:hint="eastAsia"/>
        </w:rPr>
        <w:t xml:space="preserve">: </w:t>
      </w:r>
      <w:r>
        <w:rPr>
          <w:rFonts w:ascii="Times New Roman" w:eastAsia="華康中明體" w:hAnsi="Times New Roman" w:cs="Times New Roman" w:hint="eastAsia"/>
        </w:rPr>
        <w:t>出版者</w:t>
      </w:r>
      <w:r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起頁</w:t>
      </w:r>
      <w:r>
        <w:rPr>
          <w:rFonts w:ascii="Times New Roman" w:eastAsia="華康中明體" w:hAnsi="Times New Roman" w:cs="Times New Roman" w:hint="eastAsia"/>
        </w:rPr>
        <w:t>-</w:t>
      </w:r>
      <w:r>
        <w:rPr>
          <w:rFonts w:ascii="Times New Roman" w:eastAsia="華康中明體" w:hAnsi="Times New Roman" w:cs="Times New Roman" w:hint="eastAsia"/>
        </w:rPr>
        <w:t>末頁</w:t>
      </w:r>
      <w:r>
        <w:rPr>
          <w:rFonts w:ascii="Times New Roman" w:eastAsia="華康中明體" w:hAnsi="Times New Roman" w:cs="Times New Roman" w:hint="eastAsia"/>
        </w:rPr>
        <w:t>.</w:t>
      </w:r>
    </w:p>
    <w:p w:rsidR="005E596F" w:rsidRPr="00604D97" w:rsidRDefault="005E596F" w:rsidP="005E596F">
      <w:pPr>
        <w:spacing w:line="400" w:lineRule="exact"/>
        <w:ind w:leftChars="472" w:left="1853" w:hangingChars="300" w:hanging="720"/>
        <w:jc w:val="both"/>
        <w:rPr>
          <w:rFonts w:ascii="Times New Roman" w:eastAsia="華康中明體" w:hAnsi="Times New Roman" w:cs="Times New Roman"/>
          <w:lang w:val="de-DE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r w:rsidRPr="00233F59">
        <w:rPr>
          <w:rFonts w:ascii="Times New Roman" w:hAnsi="Times New Roman" w:cs="Times New Roman"/>
          <w:lang w:val="de-DE"/>
        </w:rPr>
        <w:t xml:space="preserve">Hess (2005), Staatshaftung für zögerliche Justiz – ein </w:t>
      </w:r>
      <w:r w:rsidRPr="00233F59">
        <w:rPr>
          <w:rFonts w:ascii="Times New Roman" w:hAnsi="Times New Roman" w:cs="Times New Roman"/>
          <w:lang w:val="de-DE"/>
        </w:rPr>
        <w:lastRenderedPageBreak/>
        <w:t>deutsch-</w:t>
      </w:r>
      <w:r w:rsidRPr="00233F59">
        <w:rPr>
          <w:rFonts w:ascii="Times New Roman" w:hAnsi="Times New Roman" w:cs="Times New Roman"/>
          <w:spacing w:val="-4"/>
          <w:lang w:val="de-DE"/>
        </w:rPr>
        <w:t>österreichischer Rechtsvergleich, in: Bittner/Klicka/Kodek/</w:t>
      </w:r>
      <w:r w:rsidRPr="00233F59">
        <w:rPr>
          <w:rFonts w:ascii="Times New Roman" w:hAnsi="Times New Roman" w:cs="Times New Roman"/>
          <w:spacing w:val="-4"/>
        </w:rPr>
        <w:t>‌</w:t>
      </w:r>
      <w:r w:rsidRPr="00233F59">
        <w:rPr>
          <w:rFonts w:ascii="Times New Roman" w:hAnsi="Times New Roman" w:cs="Times New Roman"/>
          <w:lang w:val="de-DE"/>
        </w:rPr>
        <w:t xml:space="preserve">Oberhammer (Hrsg.), Festschrift für Walter H. Rechberger zum 60. Geburtstag, Wien/New York: Springer </w:t>
      </w:r>
      <w:r w:rsidRPr="00604D97">
        <w:rPr>
          <w:rFonts w:ascii="Times New Roman" w:hAnsi="Times New Roman" w:cs="Times New Roman"/>
          <w:lang w:val="de-DE"/>
        </w:rPr>
        <w:t>Verlag</w:t>
      </w:r>
      <w:r w:rsidRPr="00233F59">
        <w:rPr>
          <w:rFonts w:ascii="Times New Roman" w:hAnsi="Times New Roman" w:cs="Times New Roman"/>
          <w:lang w:val="de-DE"/>
        </w:rPr>
        <w:t>, S. 211-226</w:t>
      </w:r>
    </w:p>
    <w:p w:rsidR="006B2EA5" w:rsidRPr="00604D97" w:rsidRDefault="005E596F" w:rsidP="00BD36D6">
      <w:pPr>
        <w:spacing w:line="400" w:lineRule="exact"/>
        <w:ind w:leftChars="500" w:left="1200"/>
        <w:rPr>
          <w:rFonts w:ascii="Times New Roman" w:eastAsia="華康中明體" w:hAnsi="Times New Roman" w:cs="Times New Roman"/>
          <w:lang w:val="de-DE"/>
        </w:rPr>
      </w:pPr>
      <w:r w:rsidRPr="00604D97">
        <w:rPr>
          <w:rFonts w:ascii="Times New Roman" w:eastAsia="華康中明體" w:hAnsi="Times New Roman" w:cs="Times New Roman" w:hint="eastAsia"/>
          <w:lang w:val="de-DE"/>
        </w:rPr>
        <w:t>3</w:t>
      </w:r>
      <w:r w:rsidR="00BD36D6" w:rsidRPr="00604D97">
        <w:rPr>
          <w:rFonts w:ascii="Times New Roman" w:eastAsia="華康中明體" w:hAnsi="Times New Roman" w:cs="Times New Roman" w:hint="eastAsia"/>
          <w:lang w:val="de-DE"/>
        </w:rPr>
        <w:t xml:space="preserve">. </w:t>
      </w:r>
      <w:proofErr w:type="gramStart"/>
      <w:r w:rsidR="006B2EA5">
        <w:rPr>
          <w:rFonts w:ascii="Times New Roman" w:eastAsia="華康中明體" w:hAnsi="Times New Roman" w:cs="Times New Roman" w:hint="eastAsia"/>
        </w:rPr>
        <w:t>註</w:t>
      </w:r>
      <w:proofErr w:type="gramEnd"/>
      <w:r w:rsidR="006B2EA5">
        <w:rPr>
          <w:rFonts w:ascii="Times New Roman" w:eastAsia="華康中明體" w:hAnsi="Times New Roman" w:cs="Times New Roman" w:hint="eastAsia"/>
        </w:rPr>
        <w:t>釋書</w:t>
      </w:r>
    </w:p>
    <w:p w:rsidR="006B2EA5" w:rsidRPr="00604D97" w:rsidRDefault="006B2EA5" w:rsidP="00BD36D6">
      <w:pPr>
        <w:spacing w:line="400" w:lineRule="exact"/>
        <w:ind w:leftChars="850" w:left="2040"/>
        <w:rPr>
          <w:rFonts w:ascii="Times New Roman" w:eastAsia="華康中明體" w:hAnsi="Times New Roman" w:cs="Times New Roman"/>
          <w:lang w:val="de-DE"/>
        </w:rPr>
      </w:pPr>
      <w:r>
        <w:rPr>
          <w:rFonts w:ascii="Times New Roman" w:eastAsia="華康中明體" w:hAnsi="Times New Roman" w:cs="Times New Roman" w:hint="eastAsia"/>
        </w:rPr>
        <w:t>作者姓</w:t>
      </w:r>
      <w:r w:rsidRPr="00604D97">
        <w:rPr>
          <w:rFonts w:ascii="Times New Roman" w:eastAsia="華康中明體" w:hAnsi="Times New Roman" w:cs="Times New Roman" w:hint="eastAsia"/>
          <w:lang w:val="de-DE"/>
        </w:rPr>
        <w:t xml:space="preserve">, in: </w:t>
      </w:r>
      <w:r>
        <w:rPr>
          <w:rFonts w:ascii="Times New Roman" w:eastAsia="華康中明體" w:hAnsi="Times New Roman" w:cs="Times New Roman" w:hint="eastAsia"/>
        </w:rPr>
        <w:t>編者姓</w:t>
      </w:r>
      <w:r w:rsidRPr="00604D97">
        <w:rPr>
          <w:rFonts w:ascii="Times New Roman" w:eastAsia="華康中明體" w:hAnsi="Times New Roman" w:cs="Times New Roman" w:hint="eastAsia"/>
          <w:lang w:val="de-DE"/>
        </w:rPr>
        <w:t xml:space="preserve"> (Hrsg.), </w:t>
      </w:r>
      <w:r>
        <w:rPr>
          <w:rFonts w:ascii="Times New Roman" w:eastAsia="華康中明體" w:hAnsi="Times New Roman" w:cs="Times New Roman" w:hint="eastAsia"/>
        </w:rPr>
        <w:t>書名</w:t>
      </w:r>
      <w:r w:rsidRPr="00604D97">
        <w:rPr>
          <w:rFonts w:ascii="華康粗明體" w:eastAsia="華康粗明體" w:hAnsi="Times New Roman" w:cs="Times New Roman" w:hint="eastAsia"/>
          <w:sz w:val="32"/>
          <w:szCs w:val="32"/>
          <w:vertAlign w:val="subscript"/>
          <w:lang w:val="de-DE"/>
        </w:rPr>
        <w:t>（</w:t>
      </w:r>
      <w:r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得依習慣簡寫</w:t>
      </w:r>
      <w:r w:rsidRPr="00604D97">
        <w:rPr>
          <w:rFonts w:ascii="華康粗明體" w:eastAsia="華康粗明體" w:hAnsi="Times New Roman" w:cs="Times New Roman" w:hint="eastAsia"/>
          <w:spacing w:val="-40"/>
          <w:sz w:val="32"/>
          <w:szCs w:val="32"/>
          <w:vertAlign w:val="subscript"/>
          <w:lang w:val="de-DE"/>
        </w:rPr>
        <w:t>）</w:t>
      </w:r>
      <w:r w:rsidRPr="00604D97">
        <w:rPr>
          <w:rFonts w:ascii="Times New Roman" w:eastAsia="華康中明體" w:hAnsi="Times New Roman" w:cs="Times New Roman" w:hint="eastAsia"/>
          <w:lang w:val="de-DE"/>
        </w:rPr>
        <w:t xml:space="preserve">, </w:t>
      </w:r>
      <w:r>
        <w:rPr>
          <w:rFonts w:ascii="Times New Roman" w:eastAsia="華康中明體" w:hAnsi="Times New Roman" w:cs="Times New Roman" w:hint="eastAsia"/>
        </w:rPr>
        <w:t>冊數</w:t>
      </w:r>
      <w:r w:rsidRPr="00604D97">
        <w:rPr>
          <w:rFonts w:ascii="Times New Roman" w:eastAsia="華康中明體" w:hAnsi="Times New Roman" w:cs="Times New Roman" w:hint="eastAsia"/>
          <w:lang w:val="de-DE"/>
        </w:rPr>
        <w:t xml:space="preserve">, </w:t>
      </w:r>
      <w:r w:rsidRPr="008F5187">
        <w:rPr>
          <w:rFonts w:ascii="Times New Roman" w:eastAsia="華康中明體" w:hAnsi="Times New Roman" w:cs="Times New Roman" w:hint="eastAsia"/>
        </w:rPr>
        <w:t>版次</w:t>
      </w:r>
      <w:r w:rsidRPr="00604D97">
        <w:rPr>
          <w:rFonts w:ascii="Times New Roman" w:eastAsia="華康中明體" w:hAnsi="Times New Roman" w:cs="Times New Roman" w:hint="eastAsia"/>
          <w:lang w:val="de-DE"/>
        </w:rPr>
        <w:t xml:space="preserve">, </w:t>
      </w:r>
      <w:r w:rsidR="004E05E5">
        <w:rPr>
          <w:rFonts w:ascii="Times New Roman" w:eastAsia="華康中明體" w:hAnsi="Times New Roman" w:cs="Times New Roman" w:hint="eastAsia"/>
        </w:rPr>
        <w:t>出版地</w:t>
      </w:r>
      <w:r w:rsidR="004E05E5" w:rsidRPr="00604D97">
        <w:rPr>
          <w:rFonts w:ascii="Times New Roman" w:eastAsia="華康中明體" w:hAnsi="Times New Roman" w:cs="Times New Roman" w:hint="eastAsia"/>
          <w:lang w:val="de-DE"/>
        </w:rPr>
        <w:t xml:space="preserve">: </w:t>
      </w:r>
      <w:r w:rsidR="004E05E5">
        <w:rPr>
          <w:rFonts w:ascii="Times New Roman" w:eastAsia="華康中明體" w:hAnsi="Times New Roman" w:cs="Times New Roman" w:hint="eastAsia"/>
        </w:rPr>
        <w:t>出版者</w:t>
      </w:r>
      <w:r w:rsidR="004E05E5" w:rsidRPr="00604D97">
        <w:rPr>
          <w:rFonts w:ascii="Times New Roman" w:eastAsia="華康中明體" w:hAnsi="Times New Roman" w:cs="Times New Roman" w:hint="eastAsia"/>
          <w:lang w:val="de-DE"/>
        </w:rPr>
        <w:t xml:space="preserve">, </w:t>
      </w:r>
      <w:r w:rsidR="004E05E5">
        <w:rPr>
          <w:rFonts w:ascii="Times New Roman" w:eastAsia="華康中明體" w:hAnsi="Times New Roman" w:cs="Times New Roman" w:hint="eastAsia"/>
        </w:rPr>
        <w:t>引用範圍</w:t>
      </w:r>
      <w:r w:rsidRPr="00604D97">
        <w:rPr>
          <w:rFonts w:ascii="Times New Roman" w:eastAsia="華康中明體" w:hAnsi="Times New Roman" w:cs="Times New Roman" w:hint="eastAsia"/>
          <w:lang w:val="de-DE"/>
        </w:rPr>
        <w:t>.</w:t>
      </w:r>
    </w:p>
    <w:p w:rsidR="006B2EA5" w:rsidRPr="00604D97" w:rsidRDefault="006B2EA5" w:rsidP="004E05E5">
      <w:pPr>
        <w:spacing w:line="400" w:lineRule="exact"/>
        <w:ind w:leftChars="472" w:left="1853" w:hangingChars="300" w:hanging="720"/>
        <w:jc w:val="both"/>
        <w:rPr>
          <w:rFonts w:ascii="Times New Roman" w:eastAsia="華康中明體" w:hAnsi="Times New Roman" w:cs="Times New Roman"/>
          <w:lang w:val="de-DE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604D97">
        <w:rPr>
          <w:rFonts w:ascii="Times New Roman" w:eastAsia="華康中明體" w:hAnsi="Times New Roman" w:cs="Times New Roman" w:hint="eastAsia"/>
          <w:lang w:val="de-DE"/>
        </w:rPr>
        <w:t>：</w:t>
      </w:r>
      <w:r w:rsidR="004E05E5" w:rsidRPr="00604D97">
        <w:rPr>
          <w:rFonts w:ascii="Times New Roman" w:eastAsia="華康中明體" w:hAnsi="Times New Roman" w:cs="Times New Roman"/>
          <w:lang w:val="de-DE"/>
        </w:rPr>
        <w:t>Papier (2013), in: Habersack (Hrsg.), Münchener Kommentar zum Bürgerlichen Gesetzbuch, Bd. V, 6. Aufl., München: C. H. Beck, § 839</w:t>
      </w:r>
    </w:p>
    <w:p w:rsidR="005E596F" w:rsidRPr="00604D97" w:rsidRDefault="005E596F" w:rsidP="005E596F">
      <w:pPr>
        <w:spacing w:line="400" w:lineRule="exact"/>
        <w:ind w:leftChars="300" w:left="1440" w:hangingChars="300" w:hanging="720"/>
        <w:rPr>
          <w:rFonts w:ascii="華康粗明體" w:eastAsia="華康粗明體" w:hAnsi="Times New Roman" w:cs="Times New Roman"/>
          <w:lang w:val="de-DE"/>
        </w:rPr>
      </w:pPr>
      <w:r w:rsidRPr="00604D97">
        <w:rPr>
          <w:rFonts w:ascii="華康粗明體" w:eastAsia="華康粗明體" w:hAnsi="Times New Roman" w:cs="Times New Roman" w:hint="eastAsia"/>
          <w:lang w:val="de-DE"/>
        </w:rPr>
        <w:t>（</w:t>
      </w:r>
      <w:r w:rsidRPr="005E596F">
        <w:rPr>
          <w:rFonts w:ascii="華康粗明體" w:eastAsia="華康粗明體" w:hAnsi="Times New Roman" w:cs="Times New Roman" w:hint="eastAsia"/>
        </w:rPr>
        <w:t>三</w:t>
      </w:r>
      <w:r w:rsidRPr="00604D97">
        <w:rPr>
          <w:rFonts w:ascii="華康粗明體" w:eastAsia="華康粗明體" w:hAnsi="Times New Roman" w:cs="Times New Roman" w:hint="eastAsia"/>
          <w:lang w:val="de-DE"/>
        </w:rPr>
        <w:t>）</w:t>
      </w:r>
      <w:r w:rsidRPr="005E596F">
        <w:rPr>
          <w:rFonts w:ascii="華康粗明體" w:eastAsia="華康粗明體" w:hAnsi="Times New Roman" w:cs="Times New Roman" w:hint="eastAsia"/>
        </w:rPr>
        <w:t>法文部分</w:t>
      </w:r>
    </w:p>
    <w:p w:rsidR="006B2EA5" w:rsidRDefault="00BD36D6" w:rsidP="00BD36D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1.</w:t>
      </w:r>
      <w:r w:rsidR="006D32E0">
        <w:rPr>
          <w:rFonts w:ascii="Times New Roman" w:eastAsia="華康中明體" w:hAnsi="Times New Roman" w:cs="Times New Roman" w:hint="eastAsia"/>
        </w:rPr>
        <w:t xml:space="preserve"> </w:t>
      </w:r>
      <w:r w:rsidR="006B2EA5">
        <w:rPr>
          <w:rFonts w:ascii="Times New Roman" w:eastAsia="華康中明體" w:hAnsi="Times New Roman" w:cs="Times New Roman" w:hint="eastAsia"/>
        </w:rPr>
        <w:t>期刊論文</w:t>
      </w:r>
    </w:p>
    <w:p w:rsidR="006B2EA5" w:rsidRDefault="006B2EA5" w:rsidP="00BD36D6">
      <w:pPr>
        <w:spacing w:line="400" w:lineRule="exact"/>
        <w:ind w:leftChars="850" w:left="204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作者姓</w:t>
      </w:r>
      <w:r w:rsidR="001A5A5D">
        <w:rPr>
          <w:rFonts w:ascii="Times New Roman" w:eastAsia="華康中明體" w:hAnsi="Times New Roman" w:cs="Times New Roman" w:hint="eastAsia"/>
        </w:rPr>
        <w:t>,</w:t>
      </w:r>
      <w:r>
        <w:rPr>
          <w:rFonts w:ascii="Times New Roman" w:eastAsia="華康中明體" w:hAnsi="Times New Roman" w:cs="Times New Roman" w:hint="eastAsia"/>
        </w:rPr>
        <w:t xml:space="preserve"> </w:t>
      </w:r>
      <w:r>
        <w:rPr>
          <w:rFonts w:ascii="Times New Roman" w:eastAsia="華康中明體" w:hAnsi="Times New Roman" w:cs="Times New Roman" w:hint="eastAsia"/>
        </w:rPr>
        <w:t>名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</w:t>
      </w:r>
      <w:r w:rsidR="001A5A5D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不縮寫</w:t>
      </w:r>
      <w:r w:rsidRPr="007D16A3">
        <w:rPr>
          <w:rFonts w:ascii="華康粗明體" w:eastAsia="華康粗明體" w:hAnsi="Times New Roman" w:cs="Times New Roman" w:hint="eastAsia"/>
          <w:spacing w:val="-40"/>
          <w:sz w:val="32"/>
          <w:szCs w:val="32"/>
          <w:vertAlign w:val="subscript"/>
        </w:rPr>
        <w:t>）</w:t>
      </w:r>
      <w:r>
        <w:rPr>
          <w:rFonts w:ascii="Times New Roman" w:eastAsia="華康中明體" w:hAnsi="Times New Roman" w:cs="Times New Roman" w:hint="eastAsia"/>
        </w:rPr>
        <w:t xml:space="preserve"> </w:t>
      </w:r>
      <w:r w:rsidR="001A5A5D">
        <w:rPr>
          <w:rFonts w:ascii="Times New Roman" w:eastAsia="華康中明體" w:hAnsi="Times New Roman" w:cs="Times New Roman" w:hint="eastAsia"/>
        </w:rPr>
        <w:t>(</w:t>
      </w:r>
      <w:r w:rsidR="001A5A5D" w:rsidRPr="001A5A5D">
        <w:rPr>
          <w:rFonts w:ascii="Times New Roman" w:eastAsia="華康中明體" w:hAnsi="Times New Roman" w:cs="Times New Roman" w:hint="eastAsia"/>
        </w:rPr>
        <w:t>年份</w:t>
      </w:r>
      <w:r w:rsidR="001A5A5D">
        <w:rPr>
          <w:rFonts w:ascii="Times New Roman" w:eastAsia="華康中明體" w:hAnsi="Times New Roman" w:cs="Times New Roman" w:hint="eastAsia"/>
        </w:rPr>
        <w:t xml:space="preserve">), </w:t>
      </w:r>
      <w:r>
        <w:rPr>
          <w:rFonts w:ascii="Times New Roman" w:eastAsia="華康中明體" w:hAnsi="Times New Roman" w:cs="Times New Roman" w:hint="eastAsia"/>
        </w:rPr>
        <w:t>文章名</w:t>
      </w:r>
      <w:r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期刊名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</w:t>
      </w:r>
      <w:r w:rsidR="001A5A5D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不</w:t>
      </w:r>
      <w:r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縮寫</w:t>
      </w:r>
      <w:r w:rsidRPr="007D16A3">
        <w:rPr>
          <w:rFonts w:ascii="華康粗明體" w:eastAsia="華康粗明體" w:hAnsi="Times New Roman" w:cs="Times New Roman" w:hint="eastAsia"/>
          <w:spacing w:val="-40"/>
          <w:sz w:val="32"/>
          <w:szCs w:val="32"/>
          <w:vertAlign w:val="subscript"/>
        </w:rPr>
        <w:t>）</w:t>
      </w:r>
      <w:r w:rsidRPr="007D16A3">
        <w:rPr>
          <w:rFonts w:ascii="Times New Roman" w:eastAsia="華康中明體" w:hAnsi="Times New Roman" w:cs="Times New Roman" w:hint="eastAsia"/>
        </w:rPr>
        <w:t xml:space="preserve">, </w:t>
      </w:r>
      <w:proofErr w:type="gramStart"/>
      <w:r w:rsidRPr="007D16A3">
        <w:rPr>
          <w:rFonts w:ascii="Times New Roman" w:eastAsia="華康中明體" w:hAnsi="Times New Roman" w:cs="Times New Roman" w:hint="eastAsia"/>
        </w:rPr>
        <w:t>期卷數</w:t>
      </w:r>
      <w:proofErr w:type="gramEnd"/>
      <w:r w:rsidRPr="007D16A3">
        <w:rPr>
          <w:rFonts w:ascii="Times New Roman" w:eastAsia="華康中明體" w:hAnsi="Times New Roman" w:cs="Times New Roman" w:hint="eastAsia"/>
        </w:rPr>
        <w:t xml:space="preserve">, </w:t>
      </w:r>
      <w:proofErr w:type="gramStart"/>
      <w:r w:rsidR="001A5A5D">
        <w:rPr>
          <w:rFonts w:ascii="Times New Roman" w:eastAsia="華康中明體" w:hAnsi="Times New Roman" w:cs="Times New Roman" w:hint="eastAsia"/>
        </w:rPr>
        <w:t>起頁</w:t>
      </w:r>
      <w:r w:rsidR="001A5A5D">
        <w:rPr>
          <w:rFonts w:ascii="Times New Roman" w:eastAsia="華康中明體" w:hAnsi="Times New Roman" w:cs="Times New Roman" w:hint="eastAsia"/>
        </w:rPr>
        <w:t>-</w:t>
      </w:r>
      <w:r w:rsidR="001A5A5D">
        <w:rPr>
          <w:rFonts w:ascii="Times New Roman" w:eastAsia="華康中明體" w:hAnsi="Times New Roman" w:cs="Times New Roman" w:hint="eastAsia"/>
        </w:rPr>
        <w:t>末</w:t>
      </w:r>
      <w:proofErr w:type="gramEnd"/>
      <w:r w:rsidR="001A5A5D">
        <w:rPr>
          <w:rFonts w:ascii="Times New Roman" w:eastAsia="華康中明體" w:hAnsi="Times New Roman" w:cs="Times New Roman" w:hint="eastAsia"/>
        </w:rPr>
        <w:t>頁</w:t>
      </w:r>
      <w:r w:rsidRPr="007D16A3">
        <w:rPr>
          <w:rFonts w:ascii="Times New Roman" w:eastAsia="華康中明體" w:hAnsi="Times New Roman" w:cs="Times New Roman" w:hint="eastAsia"/>
        </w:rPr>
        <w:t>.</w:t>
      </w:r>
    </w:p>
    <w:p w:rsidR="006B2EA5" w:rsidRPr="001A5A5D" w:rsidRDefault="006B2EA5" w:rsidP="004E05E5">
      <w:pPr>
        <w:spacing w:line="400" w:lineRule="exact"/>
        <w:ind w:leftChars="472" w:left="1853" w:hangingChars="300" w:hanging="720"/>
        <w:jc w:val="both"/>
        <w:rPr>
          <w:rFonts w:ascii="Times New Roman" w:eastAsia="華康中明體" w:hAnsi="Times New Roman" w:cs="Times New Roman"/>
          <w:shd w:val="pct15" w:color="auto" w:fill="FFFFFF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r w:rsidR="001A5A5D" w:rsidRPr="001A5A5D">
        <w:rPr>
          <w:rFonts w:ascii="Times New Roman" w:hAnsi="Times New Roman" w:cs="Times New Roman"/>
          <w:lang w:val="fr-FR"/>
        </w:rPr>
        <w:t>Mazeaud, Vincent (2015), La constitutionnalisation du droit au respect de la vie privée, Les nouveaux cahiers du Conseil constitutionnel, n° 48, pp. 5-20</w:t>
      </w:r>
    </w:p>
    <w:p w:rsidR="005E596F" w:rsidRDefault="005E596F" w:rsidP="005E596F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 xml:space="preserve">2. </w:t>
      </w:r>
      <w:r>
        <w:rPr>
          <w:rFonts w:ascii="Times New Roman" w:eastAsia="華康中明體" w:hAnsi="Times New Roman" w:cs="Times New Roman" w:hint="eastAsia"/>
        </w:rPr>
        <w:t>專書論文</w:t>
      </w:r>
    </w:p>
    <w:p w:rsidR="005E596F" w:rsidRPr="007D16A3" w:rsidRDefault="005E596F" w:rsidP="005E596F">
      <w:pPr>
        <w:spacing w:line="400" w:lineRule="exact"/>
        <w:ind w:leftChars="850" w:left="204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作者姓</w:t>
      </w:r>
      <w:r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名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</w:t>
      </w:r>
      <w:r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不縮寫</w:t>
      </w:r>
      <w:r w:rsidRPr="007D16A3">
        <w:rPr>
          <w:rFonts w:ascii="華康粗明體" w:eastAsia="華康粗明體" w:hAnsi="Times New Roman" w:cs="Times New Roman" w:hint="eastAsia"/>
          <w:spacing w:val="-40"/>
          <w:sz w:val="32"/>
          <w:szCs w:val="32"/>
          <w:vertAlign w:val="subscript"/>
        </w:rPr>
        <w:t>）</w:t>
      </w:r>
      <w:r>
        <w:rPr>
          <w:rFonts w:ascii="華康粗明體" w:eastAsia="華康粗明體" w:hAnsi="Times New Roman" w:cs="Times New Roman" w:hint="eastAsia"/>
          <w:spacing w:val="-40"/>
          <w:sz w:val="32"/>
          <w:szCs w:val="32"/>
          <w:vertAlign w:val="subscript"/>
        </w:rPr>
        <w:t xml:space="preserve"> </w:t>
      </w:r>
      <w:r>
        <w:rPr>
          <w:rFonts w:ascii="Times New Roman" w:eastAsia="華康中明體" w:hAnsi="Times New Roman" w:cs="Times New Roman" w:hint="eastAsia"/>
        </w:rPr>
        <w:t xml:space="preserve"> (</w:t>
      </w:r>
      <w:r>
        <w:rPr>
          <w:rFonts w:ascii="Times New Roman" w:eastAsia="華康中明體" w:hAnsi="Times New Roman" w:cs="Times New Roman" w:hint="eastAsia"/>
        </w:rPr>
        <w:t>年份</w:t>
      </w:r>
      <w:r>
        <w:rPr>
          <w:rFonts w:ascii="Times New Roman" w:eastAsia="華康中明體" w:hAnsi="Times New Roman" w:cs="Times New Roman" w:hint="eastAsia"/>
        </w:rPr>
        <w:t xml:space="preserve">), </w:t>
      </w:r>
      <w:r>
        <w:rPr>
          <w:rFonts w:ascii="Times New Roman" w:eastAsia="華康中明體" w:hAnsi="Times New Roman" w:cs="Times New Roman" w:hint="eastAsia"/>
        </w:rPr>
        <w:t>文章名</w:t>
      </w:r>
      <w:r>
        <w:rPr>
          <w:rFonts w:ascii="Times New Roman" w:eastAsia="華康中明體" w:hAnsi="Times New Roman" w:cs="Times New Roman" w:hint="eastAsia"/>
        </w:rPr>
        <w:t xml:space="preserve">, in </w:t>
      </w:r>
      <w:r>
        <w:rPr>
          <w:rFonts w:ascii="Times New Roman" w:eastAsia="華康中明體" w:hAnsi="Times New Roman" w:cs="Times New Roman" w:hint="eastAsia"/>
        </w:rPr>
        <w:t>編者姓</w:t>
      </w:r>
      <w:r>
        <w:rPr>
          <w:rFonts w:ascii="Times New Roman" w:eastAsia="華康中明體" w:hAnsi="Times New Roman" w:cs="Times New Roman" w:hint="eastAsia"/>
        </w:rPr>
        <w:t xml:space="preserve"> (</w:t>
      </w:r>
      <w:r>
        <w:rPr>
          <w:rFonts w:ascii="Times New Roman" w:eastAsia="華康中明體" w:hAnsi="Times New Roman" w:cs="Times New Roman" w:hint="eastAsia"/>
        </w:rPr>
        <w:t>名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</w:t>
      </w:r>
      <w:r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首字母縮寫</w:t>
      </w:r>
      <w:r w:rsidRPr="007D16A3">
        <w:rPr>
          <w:rFonts w:ascii="華康粗明體" w:eastAsia="華康粗明體" w:hAnsi="Times New Roman" w:cs="Times New Roman" w:hint="eastAsia"/>
          <w:spacing w:val="-40"/>
          <w:sz w:val="32"/>
          <w:szCs w:val="32"/>
          <w:vertAlign w:val="subscript"/>
        </w:rPr>
        <w:t>）</w:t>
      </w:r>
      <w:r>
        <w:rPr>
          <w:rFonts w:ascii="Times New Roman" w:eastAsia="華康中明體" w:hAnsi="Times New Roman" w:cs="Times New Roman" w:hint="eastAsia"/>
        </w:rPr>
        <w:t xml:space="preserve">.), </w:t>
      </w:r>
      <w:r>
        <w:rPr>
          <w:rFonts w:ascii="Times New Roman" w:eastAsia="華康中明體" w:hAnsi="Times New Roman" w:cs="Times New Roman" w:hint="eastAsia"/>
        </w:rPr>
        <w:t>書名</w:t>
      </w:r>
      <w:r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起</w:t>
      </w:r>
      <w:r w:rsidRPr="007D16A3">
        <w:rPr>
          <w:rFonts w:ascii="Times New Roman" w:eastAsia="華康中明體" w:hAnsi="Times New Roman" w:cs="Times New Roman" w:hint="eastAsia"/>
        </w:rPr>
        <w:t>頁</w:t>
      </w:r>
      <w:r>
        <w:rPr>
          <w:rFonts w:ascii="Times New Roman" w:eastAsia="華康中明體" w:hAnsi="Times New Roman" w:cs="Times New Roman" w:hint="eastAsia"/>
        </w:rPr>
        <w:t>-</w:t>
      </w:r>
      <w:r>
        <w:rPr>
          <w:rFonts w:ascii="Times New Roman" w:eastAsia="華康中明體" w:hAnsi="Times New Roman" w:cs="Times New Roman" w:hint="eastAsia"/>
        </w:rPr>
        <w:t>末頁</w:t>
      </w:r>
      <w:r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出版地</w:t>
      </w:r>
      <w:r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出版社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</w:t>
      </w:r>
      <w:r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得依習慣縮寫</w:t>
      </w:r>
      <w:r w:rsidRPr="007D16A3">
        <w:rPr>
          <w:rFonts w:ascii="華康粗明體" w:eastAsia="華康粗明體" w:hAnsi="Times New Roman" w:cs="Times New Roman" w:hint="eastAsia"/>
          <w:spacing w:val="-40"/>
          <w:sz w:val="32"/>
          <w:szCs w:val="32"/>
          <w:vertAlign w:val="subscript"/>
        </w:rPr>
        <w:t>）</w:t>
      </w:r>
      <w:r w:rsidRPr="007D16A3">
        <w:rPr>
          <w:rFonts w:ascii="Times New Roman" w:eastAsia="華康中明體" w:hAnsi="Times New Roman" w:cs="Times New Roman" w:hint="eastAsia"/>
        </w:rPr>
        <w:t>.</w:t>
      </w:r>
    </w:p>
    <w:p w:rsidR="005E596F" w:rsidRPr="00454090" w:rsidRDefault="005E596F" w:rsidP="005E596F">
      <w:pPr>
        <w:spacing w:line="400" w:lineRule="exact"/>
        <w:ind w:leftChars="472" w:left="1853" w:hangingChars="300" w:hanging="720"/>
        <w:jc w:val="both"/>
        <w:rPr>
          <w:rFonts w:ascii="Times New Roman" w:eastAsia="華康中明體" w:hAnsi="Times New Roman" w:cs="Times New Roman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r w:rsidRPr="00454090">
        <w:rPr>
          <w:rFonts w:ascii="Times New Roman" w:hAnsi="Times New Roman" w:cs="Times New Roman"/>
          <w:lang w:val="fr-FR"/>
        </w:rPr>
        <w:t>Laurent-Boutot, Carine (2010), Une vision nouvelle de la vie familiale en Europe, in Favreau</w:t>
      </w:r>
      <w:r>
        <w:rPr>
          <w:rFonts w:ascii="Times New Roman" w:hAnsi="Times New Roman" w:cs="Times New Roman" w:hint="eastAsia"/>
          <w:lang w:val="fr-FR"/>
        </w:rPr>
        <w:t xml:space="preserve"> (B.)</w:t>
      </w:r>
      <w:r w:rsidRPr="00454090">
        <w:rPr>
          <w:rFonts w:ascii="Times New Roman" w:hAnsi="Times New Roman" w:cs="Times New Roman"/>
        </w:rPr>
        <w:t>,</w:t>
      </w:r>
      <w:r w:rsidRPr="00454090">
        <w:rPr>
          <w:rFonts w:ascii="Times New Roman" w:hAnsi="Times New Roman" w:cs="Times New Roman"/>
          <w:lang w:val="fr-FR"/>
        </w:rPr>
        <w:t xml:space="preserve"> La Charte des droits fondamentaux de l’Union européenne après le traité de Lisbonne, pp. 165-183, Bruxelles: Burylant.</w:t>
      </w:r>
    </w:p>
    <w:p w:rsidR="006B2EA5" w:rsidRDefault="005E596F" w:rsidP="00BD36D6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3</w:t>
      </w:r>
      <w:r w:rsidR="00BD36D6">
        <w:rPr>
          <w:rFonts w:ascii="Times New Roman" w:eastAsia="華康中明體" w:hAnsi="Times New Roman" w:cs="Times New Roman" w:hint="eastAsia"/>
        </w:rPr>
        <w:t>.</w:t>
      </w:r>
      <w:r>
        <w:rPr>
          <w:rFonts w:ascii="Times New Roman" w:eastAsia="華康中明體" w:hAnsi="Times New Roman" w:cs="Times New Roman" w:hint="eastAsia"/>
        </w:rPr>
        <w:t xml:space="preserve"> </w:t>
      </w:r>
      <w:r w:rsidR="006B2EA5">
        <w:rPr>
          <w:rFonts w:ascii="Times New Roman" w:eastAsia="華康中明體" w:hAnsi="Times New Roman" w:cs="Times New Roman" w:hint="eastAsia"/>
        </w:rPr>
        <w:t>書</w:t>
      </w:r>
      <w:r>
        <w:rPr>
          <w:rFonts w:ascii="Times New Roman" w:eastAsia="華康中明體" w:hAnsi="Times New Roman" w:cs="Times New Roman" w:hint="eastAsia"/>
        </w:rPr>
        <w:t>籍</w:t>
      </w:r>
    </w:p>
    <w:p w:rsidR="006B2EA5" w:rsidRPr="007D16A3" w:rsidRDefault="006B2EA5" w:rsidP="00BD36D6">
      <w:pPr>
        <w:spacing w:line="400" w:lineRule="exact"/>
        <w:ind w:leftChars="850" w:left="204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作者姓</w:t>
      </w:r>
      <w:r w:rsidR="001A5A5D"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名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</w:t>
      </w:r>
      <w:r w:rsidR="001A5A5D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不</w:t>
      </w:r>
      <w:r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縮寫</w:t>
      </w:r>
      <w:r w:rsidRPr="007D16A3">
        <w:rPr>
          <w:rFonts w:ascii="華康粗明體" w:eastAsia="華康粗明體" w:hAnsi="Times New Roman" w:cs="Times New Roman" w:hint="eastAsia"/>
          <w:spacing w:val="-40"/>
          <w:sz w:val="32"/>
          <w:szCs w:val="32"/>
          <w:vertAlign w:val="subscript"/>
        </w:rPr>
        <w:t>）</w:t>
      </w:r>
      <w:r>
        <w:rPr>
          <w:rFonts w:ascii="Times New Roman" w:eastAsia="華康中明體" w:hAnsi="Times New Roman" w:cs="Times New Roman" w:hint="eastAsia"/>
        </w:rPr>
        <w:t xml:space="preserve"> </w:t>
      </w:r>
      <w:r w:rsidR="001A5A5D">
        <w:rPr>
          <w:rFonts w:ascii="Times New Roman" w:eastAsia="華康中明體" w:hAnsi="Times New Roman" w:cs="Times New Roman" w:hint="eastAsia"/>
        </w:rPr>
        <w:t>(</w:t>
      </w:r>
      <w:r w:rsidR="001A5A5D">
        <w:rPr>
          <w:rFonts w:ascii="Times New Roman" w:eastAsia="華康中明體" w:hAnsi="Times New Roman" w:cs="Times New Roman" w:hint="eastAsia"/>
        </w:rPr>
        <w:t>年份</w:t>
      </w:r>
      <w:r w:rsidR="001A5A5D">
        <w:rPr>
          <w:rFonts w:ascii="Times New Roman" w:eastAsia="華康中明體" w:hAnsi="Times New Roman" w:cs="Times New Roman" w:hint="eastAsia"/>
        </w:rPr>
        <w:t xml:space="preserve">), </w:t>
      </w:r>
      <w:r>
        <w:rPr>
          <w:rFonts w:ascii="Times New Roman" w:eastAsia="華康中明體" w:hAnsi="Times New Roman" w:cs="Times New Roman" w:hint="eastAsia"/>
        </w:rPr>
        <w:t>書名</w:t>
      </w:r>
      <w:r>
        <w:rPr>
          <w:rFonts w:ascii="Times New Roman" w:eastAsia="華康中明體" w:hAnsi="Times New Roman" w:cs="Times New Roman" w:hint="eastAsia"/>
        </w:rPr>
        <w:t xml:space="preserve">, </w:t>
      </w:r>
      <w:r w:rsidR="001A5A5D">
        <w:rPr>
          <w:rFonts w:ascii="Times New Roman" w:eastAsia="華康中明體" w:hAnsi="Times New Roman" w:cs="Times New Roman" w:hint="eastAsia"/>
        </w:rPr>
        <w:t>版次</w:t>
      </w:r>
      <w:r w:rsidR="001A5A5D"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</w:t>
      </w:r>
      <w:r w:rsidR="001A5A5D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初版不必列</w:t>
      </w:r>
      <w:r w:rsidR="001A5A5D" w:rsidRPr="007D16A3">
        <w:rPr>
          <w:rFonts w:ascii="華康粗明體" w:eastAsia="華康粗明體" w:hAnsi="Times New Roman" w:cs="Times New Roman" w:hint="eastAsia"/>
          <w:spacing w:val="-40"/>
          <w:sz w:val="32"/>
          <w:szCs w:val="32"/>
          <w:vertAlign w:val="subscript"/>
        </w:rPr>
        <w:t>）</w:t>
      </w:r>
      <w:r w:rsidR="001A5A5D">
        <w:rPr>
          <w:rFonts w:ascii="Times New Roman" w:eastAsia="華康中明體" w:hAnsi="Times New Roman" w:cs="Times New Roman" w:hint="eastAsia"/>
        </w:rPr>
        <w:t xml:space="preserve">, </w:t>
      </w:r>
      <w:r>
        <w:rPr>
          <w:rFonts w:ascii="Times New Roman" w:eastAsia="華康中明體" w:hAnsi="Times New Roman" w:cs="Times New Roman" w:hint="eastAsia"/>
        </w:rPr>
        <w:t>出版地</w:t>
      </w:r>
      <w:r w:rsidR="001A5A5D">
        <w:rPr>
          <w:rFonts w:ascii="Times New Roman" w:eastAsia="華康中明體" w:hAnsi="Times New Roman" w:cs="Times New Roman" w:hint="eastAsia"/>
        </w:rPr>
        <w:t>:</w:t>
      </w:r>
      <w:r>
        <w:rPr>
          <w:rFonts w:ascii="Times New Roman" w:eastAsia="華康中明體" w:hAnsi="Times New Roman" w:cs="Times New Roman" w:hint="eastAsia"/>
        </w:rPr>
        <w:t xml:space="preserve"> </w:t>
      </w:r>
      <w:r>
        <w:rPr>
          <w:rFonts w:ascii="Times New Roman" w:eastAsia="華康中明體" w:hAnsi="Times New Roman" w:cs="Times New Roman" w:hint="eastAsia"/>
        </w:rPr>
        <w:t>出版社</w:t>
      </w:r>
      <w:r w:rsidRPr="00133D6E"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（</w:t>
      </w:r>
      <w:r>
        <w:rPr>
          <w:rFonts w:ascii="華康粗明體" w:eastAsia="華康粗明體" w:hAnsi="Times New Roman" w:cs="Times New Roman" w:hint="eastAsia"/>
          <w:sz w:val="32"/>
          <w:szCs w:val="32"/>
          <w:vertAlign w:val="subscript"/>
        </w:rPr>
        <w:t>得依習慣縮寫</w:t>
      </w:r>
      <w:r w:rsidRPr="007D16A3">
        <w:rPr>
          <w:rFonts w:ascii="華康粗明體" w:eastAsia="華康粗明體" w:hAnsi="Times New Roman" w:cs="Times New Roman" w:hint="eastAsia"/>
          <w:spacing w:val="-40"/>
          <w:sz w:val="32"/>
          <w:szCs w:val="32"/>
          <w:vertAlign w:val="subscript"/>
        </w:rPr>
        <w:t>）</w:t>
      </w:r>
      <w:r w:rsidRPr="007D16A3">
        <w:rPr>
          <w:rFonts w:ascii="Times New Roman" w:eastAsia="華康中明體" w:hAnsi="Times New Roman" w:cs="Times New Roman" w:hint="eastAsia"/>
        </w:rPr>
        <w:t>.</w:t>
      </w:r>
    </w:p>
    <w:p w:rsidR="006B2EA5" w:rsidRPr="001A5A5D" w:rsidRDefault="006B2EA5" w:rsidP="004E05E5">
      <w:pPr>
        <w:spacing w:line="400" w:lineRule="exact"/>
        <w:ind w:leftChars="472" w:left="1853" w:hangingChars="300" w:hanging="720"/>
        <w:jc w:val="both"/>
        <w:rPr>
          <w:rFonts w:ascii="Times New Roman" w:eastAsia="華康中明體" w:hAnsi="Times New Roman" w:cs="Times New Roman"/>
        </w:rPr>
      </w:pPr>
      <w:r w:rsidRPr="007D16A3">
        <w:rPr>
          <w:rFonts w:ascii="Times New Roman" w:eastAsia="華康中明體" w:hAnsi="Times New Roman" w:cs="Times New Roman" w:hint="eastAsia"/>
          <w:shd w:val="pct15" w:color="auto" w:fill="FFFFFF"/>
        </w:rPr>
        <w:t>範例</w:t>
      </w:r>
      <w:r w:rsidRPr="007D16A3">
        <w:rPr>
          <w:rFonts w:ascii="Times New Roman" w:eastAsia="華康中明體" w:hAnsi="Times New Roman" w:cs="Times New Roman" w:hint="eastAsia"/>
        </w:rPr>
        <w:t>：</w:t>
      </w:r>
      <w:r w:rsidR="001A5A5D" w:rsidRPr="001A5A5D">
        <w:rPr>
          <w:rFonts w:ascii="Times New Roman" w:hAnsi="Times New Roman" w:cs="Times New Roman"/>
          <w:lang w:val="fr-FR"/>
        </w:rPr>
        <w:t>Sudre</w:t>
      </w:r>
      <w:r w:rsidR="001A5A5D" w:rsidRPr="001A5A5D">
        <w:rPr>
          <w:rFonts w:ascii="Times New Roman" w:hAnsi="Times New Roman" w:cs="Times New Roman"/>
        </w:rPr>
        <w:t>,</w:t>
      </w:r>
      <w:r w:rsidR="001A5A5D" w:rsidRPr="001A5A5D">
        <w:rPr>
          <w:rFonts w:ascii="Times New Roman" w:hAnsi="Times New Roman" w:cs="Times New Roman"/>
          <w:lang w:val="fr-FR"/>
        </w:rPr>
        <w:t xml:space="preserve"> Frédéric (2012), Droit européen et international des droits de l’homme, 11</w:t>
      </w:r>
      <w:r w:rsidR="001A5A5D" w:rsidRPr="001A5A5D">
        <w:rPr>
          <w:rFonts w:ascii="Times New Roman" w:hAnsi="Times New Roman" w:cs="Times New Roman"/>
          <w:vertAlign w:val="superscript"/>
          <w:lang w:val="fr-FR"/>
        </w:rPr>
        <w:t>e</w:t>
      </w:r>
      <w:r w:rsidR="001A5A5D" w:rsidRPr="001A5A5D">
        <w:rPr>
          <w:rFonts w:ascii="Times New Roman" w:hAnsi="Times New Roman" w:cs="Times New Roman"/>
          <w:lang w:val="fr-FR"/>
        </w:rPr>
        <w:t xml:space="preserve"> éd, Paris: PUF</w:t>
      </w:r>
    </w:p>
    <w:p w:rsidR="006B2EA5" w:rsidRDefault="006B2EA5" w:rsidP="006B2EA5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</w:p>
    <w:p w:rsidR="00133D6E" w:rsidRDefault="00133D6E" w:rsidP="00A20D1D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</w:p>
    <w:p w:rsidR="00F415D5" w:rsidRDefault="00F415D5" w:rsidP="00A20D1D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</w:p>
    <w:p w:rsidR="00F415D5" w:rsidRDefault="00F415D5" w:rsidP="00A20D1D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</w:p>
    <w:p w:rsidR="00F415D5" w:rsidRPr="00666ED0" w:rsidRDefault="00F415D5" w:rsidP="00A20D1D">
      <w:pPr>
        <w:spacing w:line="400" w:lineRule="exact"/>
        <w:ind w:leftChars="500" w:left="1200"/>
        <w:rPr>
          <w:rFonts w:ascii="Times New Roman" w:eastAsia="華康中明體" w:hAnsi="Times New Roman" w:cs="Times New Roman"/>
        </w:rPr>
      </w:pPr>
    </w:p>
    <w:p w:rsidR="00035803" w:rsidRDefault="00035803">
      <w:pPr>
        <w:widowControl/>
        <w:rPr>
          <w:rFonts w:ascii="華康粗明體" w:eastAsia="華康粗明體"/>
          <w:sz w:val="27"/>
          <w:szCs w:val="27"/>
          <w:lang w:eastAsia="ja-JP"/>
        </w:rPr>
      </w:pPr>
      <w:r>
        <w:rPr>
          <w:rFonts w:ascii="華康粗明體" w:eastAsia="華康粗明體"/>
          <w:sz w:val="27"/>
          <w:szCs w:val="27"/>
          <w:lang w:eastAsia="ja-JP"/>
        </w:rPr>
        <w:lastRenderedPageBreak/>
        <w:br w:type="page"/>
      </w:r>
    </w:p>
    <w:p w:rsidR="00035803" w:rsidRPr="00035803" w:rsidRDefault="000E2840" w:rsidP="005E596F">
      <w:pPr>
        <w:spacing w:beforeLines="50" w:before="180" w:afterLines="50" w:after="180" w:line="460" w:lineRule="exact"/>
        <w:rPr>
          <w:rFonts w:ascii="華康粗黑體" w:eastAsia="華康粗黑體"/>
          <w:sz w:val="28"/>
          <w:szCs w:val="28"/>
        </w:rPr>
      </w:pPr>
      <w:r>
        <w:rPr>
          <w:rFonts w:ascii="華康粗黑體" w:eastAsia="華康粗黑體" w:hint="eastAsia"/>
          <w:sz w:val="28"/>
          <w:szCs w:val="28"/>
        </w:rPr>
        <w:lastRenderedPageBreak/>
        <w:t>陸、</w:t>
      </w:r>
      <w:r w:rsidR="00035803" w:rsidRPr="00035803">
        <w:rPr>
          <w:rFonts w:ascii="華康粗黑體" w:eastAsia="華康粗黑體" w:hint="eastAsia"/>
          <w:sz w:val="28"/>
          <w:szCs w:val="28"/>
        </w:rPr>
        <w:t>投稿論文</w:t>
      </w:r>
      <w:r w:rsidR="00BC76FB">
        <w:rPr>
          <w:rFonts w:ascii="華康粗黑體" w:eastAsia="華康粗黑體" w:hint="eastAsia"/>
          <w:sz w:val="28"/>
          <w:szCs w:val="28"/>
        </w:rPr>
        <w:t>作者</w:t>
      </w:r>
      <w:r w:rsidR="00035803" w:rsidRPr="00035803">
        <w:rPr>
          <w:rFonts w:ascii="華康粗黑體" w:eastAsia="華康粗黑體" w:hint="eastAsia"/>
          <w:sz w:val="28"/>
          <w:szCs w:val="28"/>
        </w:rPr>
        <w:t>資訊範例</w:t>
      </w:r>
    </w:p>
    <w:p w:rsidR="00035803" w:rsidRDefault="000E2840" w:rsidP="00BC76FB">
      <w:pPr>
        <w:spacing w:line="400" w:lineRule="exact"/>
        <w:ind w:leftChars="300" w:left="720"/>
        <w:rPr>
          <w:rFonts w:ascii="Times New Roman" w:eastAsia="華康中明體" w:hAnsi="Times New Roman" w:cs="Times New Roman"/>
        </w:rPr>
      </w:pPr>
      <w:r>
        <w:rPr>
          <w:rFonts w:ascii="Times New Roman" w:eastAsia="華康中明體" w:hAnsi="Times New Roman" w:cs="Times New Roman" w:hint="eastAsia"/>
        </w:rPr>
        <w:t>為貫徹本刊匿名審查制度，投稿時</w:t>
      </w:r>
      <w:r w:rsidRPr="000E2840">
        <w:rPr>
          <w:rFonts w:ascii="Times New Roman" w:eastAsia="華康中明體" w:hAnsi="Times New Roman" w:cs="Times New Roman" w:hint="eastAsia"/>
        </w:rPr>
        <w:t>請</w:t>
      </w:r>
      <w:r>
        <w:rPr>
          <w:rFonts w:ascii="Times New Roman" w:eastAsia="華康中明體" w:hAnsi="Times New Roman" w:cs="Times New Roman" w:hint="eastAsia"/>
        </w:rPr>
        <w:t>將</w:t>
      </w:r>
      <w:r w:rsidR="00604D97">
        <w:rPr>
          <w:rFonts w:ascii="Times New Roman" w:eastAsia="華康中明體" w:hAnsi="Times New Roman" w:cs="Times New Roman" w:hint="eastAsia"/>
        </w:rPr>
        <w:t>作者個人資訊</w:t>
      </w:r>
      <w:r w:rsidRPr="000E2840">
        <w:rPr>
          <w:rFonts w:ascii="Times New Roman" w:eastAsia="華康中明體" w:hAnsi="Times New Roman" w:cs="Times New Roman" w:hint="eastAsia"/>
        </w:rPr>
        <w:t>部分，</w:t>
      </w:r>
      <w:r>
        <w:rPr>
          <w:rFonts w:ascii="Times New Roman" w:eastAsia="華康中明體" w:hAnsi="Times New Roman" w:cs="Times New Roman" w:hint="eastAsia"/>
        </w:rPr>
        <w:t>包括</w:t>
      </w:r>
      <w:r w:rsidR="00604D97">
        <w:rPr>
          <w:rFonts w:ascii="Times New Roman" w:eastAsia="華康中明體" w:hAnsi="Times New Roman" w:cs="Times New Roman" w:hint="eastAsia"/>
        </w:rPr>
        <w:t>：</w:t>
      </w:r>
      <w:r>
        <w:rPr>
          <w:rFonts w:ascii="Times New Roman" w:eastAsia="華康中明體" w:hAnsi="Times New Roman" w:cs="Times New Roman" w:hint="eastAsia"/>
        </w:rPr>
        <w:t>中</w:t>
      </w:r>
      <w:r w:rsidR="00604D97">
        <w:rPr>
          <w:rFonts w:ascii="Times New Roman" w:eastAsia="華康中明體" w:hAnsi="Times New Roman" w:cs="Times New Roman" w:hint="eastAsia"/>
        </w:rPr>
        <w:t>文</w:t>
      </w:r>
      <w:r w:rsidR="00BC76FB">
        <w:rPr>
          <w:rFonts w:ascii="Times New Roman" w:eastAsia="華康中明體" w:hAnsi="Times New Roman" w:cs="Times New Roman" w:hint="eastAsia"/>
        </w:rPr>
        <w:t>投稿題目、作者姓名</w:t>
      </w:r>
      <w:r w:rsidR="004061BD">
        <w:rPr>
          <w:rFonts w:ascii="Times New Roman" w:eastAsia="華康中明體" w:hAnsi="Times New Roman" w:cs="Times New Roman" w:hint="eastAsia"/>
        </w:rPr>
        <w:t>及資訊</w:t>
      </w:r>
      <w:r w:rsidR="00BC76FB">
        <w:rPr>
          <w:rFonts w:ascii="Times New Roman" w:eastAsia="華康中明體" w:hAnsi="Times New Roman" w:cs="Times New Roman" w:hint="eastAsia"/>
        </w:rPr>
        <w:t>、摘要及關鍵詞、目次；</w:t>
      </w:r>
      <w:r>
        <w:rPr>
          <w:rFonts w:ascii="Times New Roman" w:eastAsia="華康中明體" w:hAnsi="Times New Roman" w:cs="Times New Roman" w:hint="eastAsia"/>
        </w:rPr>
        <w:t>英文投稿題目、</w:t>
      </w:r>
      <w:r w:rsidR="00BC76FB">
        <w:rPr>
          <w:rFonts w:ascii="Times New Roman" w:eastAsia="華康中明體" w:hAnsi="Times New Roman" w:cs="Times New Roman" w:hint="eastAsia"/>
        </w:rPr>
        <w:t>作者姓名</w:t>
      </w:r>
      <w:r w:rsidR="004061BD">
        <w:rPr>
          <w:rFonts w:ascii="Times New Roman" w:eastAsia="華康中明體" w:hAnsi="Times New Roman" w:cs="Times New Roman" w:hint="eastAsia"/>
        </w:rPr>
        <w:t>及資訊</w:t>
      </w:r>
      <w:r w:rsidR="00604D97">
        <w:rPr>
          <w:rFonts w:ascii="Times New Roman" w:eastAsia="華康中明體" w:hAnsi="Times New Roman" w:cs="Times New Roman" w:hint="eastAsia"/>
        </w:rPr>
        <w:t>、摘要</w:t>
      </w:r>
      <w:r w:rsidR="004061BD">
        <w:rPr>
          <w:rFonts w:ascii="Times New Roman" w:eastAsia="華康中明體" w:hAnsi="Times New Roman" w:cs="Times New Roman" w:hint="eastAsia"/>
        </w:rPr>
        <w:t>及</w:t>
      </w:r>
      <w:r w:rsidR="00BC76FB">
        <w:rPr>
          <w:rFonts w:ascii="Times New Roman" w:eastAsia="華康中明體" w:hAnsi="Times New Roman" w:cs="Times New Roman" w:hint="eastAsia"/>
        </w:rPr>
        <w:t>關鍵詞</w:t>
      </w:r>
      <w:r>
        <w:rPr>
          <w:rFonts w:ascii="Times New Roman" w:eastAsia="華康中明體" w:hAnsi="Times New Roman" w:cs="Times New Roman" w:hint="eastAsia"/>
        </w:rPr>
        <w:t>，</w:t>
      </w:r>
      <w:r w:rsidR="00604D97" w:rsidRPr="000E2840">
        <w:rPr>
          <w:rFonts w:ascii="Times New Roman" w:eastAsia="華康中明體" w:hAnsi="Times New Roman" w:cs="Times New Roman" w:hint="eastAsia"/>
        </w:rPr>
        <w:t>如下所示</w:t>
      </w:r>
      <w:r w:rsidR="00BC76FB">
        <w:rPr>
          <w:rFonts w:ascii="Times New Roman" w:eastAsia="華康中明體" w:hAnsi="Times New Roman" w:cs="Times New Roman" w:hint="eastAsia"/>
        </w:rPr>
        <w:t>，</w:t>
      </w:r>
      <w:r w:rsidR="00604D97" w:rsidRPr="00BC76FB">
        <w:rPr>
          <w:rFonts w:ascii="Times New Roman" w:eastAsia="華康中明體" w:hAnsi="Times New Roman" w:cs="Times New Roman" w:hint="eastAsia"/>
          <w:u w:val="single"/>
        </w:rPr>
        <w:t>投稿</w:t>
      </w:r>
      <w:r w:rsidR="00BC76FB" w:rsidRPr="00BC76FB">
        <w:rPr>
          <w:rFonts w:ascii="Times New Roman" w:eastAsia="華康中明體" w:hAnsi="Times New Roman" w:cs="Times New Roman" w:hint="eastAsia"/>
          <w:u w:val="single"/>
        </w:rPr>
        <w:t>時敬請與論文分別附檔</w:t>
      </w:r>
      <w:r w:rsidRPr="000E2840">
        <w:rPr>
          <w:rFonts w:ascii="Times New Roman" w:eastAsia="華康中明體" w:hAnsi="Times New Roman" w:cs="Times New Roman" w:hint="eastAsia"/>
        </w:rPr>
        <w:t>：</w:t>
      </w:r>
    </w:p>
    <w:p w:rsidR="00604D97" w:rsidRPr="000E2840" w:rsidRDefault="00604D97" w:rsidP="000E2840">
      <w:pPr>
        <w:spacing w:line="400" w:lineRule="exact"/>
        <w:ind w:leftChars="300" w:left="1200" w:hangingChars="200" w:hanging="480"/>
        <w:rPr>
          <w:rFonts w:ascii="Times New Roman" w:eastAsia="華康中明體" w:hAnsi="Times New Roman" w:cs="Times New Roman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6992"/>
      </w:tblGrid>
      <w:tr w:rsidR="00604D97" w:rsidTr="00604D97">
        <w:trPr>
          <w:jc w:val="center"/>
        </w:trPr>
        <w:tc>
          <w:tcPr>
            <w:tcW w:w="8362" w:type="dxa"/>
          </w:tcPr>
          <w:p w:rsidR="00604D97" w:rsidRDefault="00604D97" w:rsidP="00604D97">
            <w:pPr>
              <w:spacing w:line="480" w:lineRule="exact"/>
              <w:ind w:leftChars="12" w:left="29"/>
              <w:jc w:val="center"/>
              <w:rPr>
                <w:rFonts w:ascii="華康粗明體" w:eastAsia="華康粗明體"/>
                <w:sz w:val="36"/>
                <w:szCs w:val="36"/>
              </w:rPr>
            </w:pPr>
          </w:p>
          <w:p w:rsidR="00604D97" w:rsidRPr="000E2840" w:rsidRDefault="00604D97" w:rsidP="00604D97">
            <w:pPr>
              <w:spacing w:line="480" w:lineRule="exact"/>
              <w:ind w:leftChars="12" w:left="29"/>
              <w:jc w:val="center"/>
              <w:rPr>
                <w:rFonts w:ascii="華康粗明體" w:eastAsia="華康粗明體"/>
                <w:sz w:val="36"/>
                <w:szCs w:val="36"/>
              </w:rPr>
            </w:pPr>
            <w:r>
              <w:rPr>
                <w:rFonts w:ascii="華康粗明體" w:eastAsia="華康粗明體" w:hint="eastAsia"/>
                <w:sz w:val="36"/>
                <w:szCs w:val="36"/>
              </w:rPr>
              <w:t>（主標題）</w:t>
            </w:r>
          </w:p>
          <w:p w:rsidR="00604D97" w:rsidRPr="00035803" w:rsidRDefault="00604D97" w:rsidP="00604D97">
            <w:pPr>
              <w:spacing w:line="480" w:lineRule="exact"/>
              <w:ind w:leftChars="12" w:left="29"/>
              <w:jc w:val="center"/>
              <w:rPr>
                <w:rFonts w:ascii="華康粗明體" w:eastAsia="華康粗明體"/>
                <w:sz w:val="27"/>
                <w:szCs w:val="27"/>
              </w:rPr>
            </w:pPr>
            <w:proofErr w:type="gramStart"/>
            <w:r w:rsidRPr="000E2840">
              <w:rPr>
                <w:rFonts w:ascii="Times New Roman" w:eastAsia="華康粗明體" w:hAnsi="Times New Roman" w:cs="Times New Roman"/>
                <w:w w:val="200"/>
                <w:sz w:val="28"/>
                <w:szCs w:val="28"/>
              </w:rPr>
              <w:t>—</w:t>
            </w:r>
            <w:proofErr w:type="gramEnd"/>
            <w:r>
              <w:rPr>
                <w:rFonts w:ascii="Times New Roman" w:eastAsia="華康粗明體" w:hAnsi="Times New Roman" w:cs="Times New Roman" w:hint="eastAsia"/>
                <w:sz w:val="28"/>
                <w:szCs w:val="28"/>
              </w:rPr>
              <w:t>（副標題）</w:t>
            </w:r>
          </w:p>
          <w:p w:rsidR="00604D97" w:rsidRPr="00035803" w:rsidRDefault="00604D97" w:rsidP="00604D97">
            <w:pPr>
              <w:spacing w:line="480" w:lineRule="exact"/>
              <w:ind w:leftChars="350" w:left="840"/>
              <w:rPr>
                <w:rFonts w:ascii="華康粗明體" w:eastAsia="華康粗明體"/>
                <w:sz w:val="27"/>
                <w:szCs w:val="27"/>
              </w:rPr>
            </w:pPr>
          </w:p>
          <w:p w:rsidR="00604D97" w:rsidRPr="00035803" w:rsidRDefault="00604D97" w:rsidP="00604D97">
            <w:pPr>
              <w:spacing w:line="480" w:lineRule="exact"/>
              <w:ind w:leftChars="12" w:left="29"/>
              <w:jc w:val="center"/>
              <w:rPr>
                <w:rFonts w:ascii="華康粗明體" w:eastAsia="華康粗明體"/>
                <w:sz w:val="27"/>
                <w:szCs w:val="27"/>
              </w:rPr>
            </w:pPr>
            <w:r w:rsidRPr="00035803">
              <w:rPr>
                <w:rFonts w:ascii="華康粗明體" w:eastAsia="華康粗明體" w:hint="eastAsia"/>
                <w:sz w:val="27"/>
                <w:szCs w:val="27"/>
              </w:rPr>
              <w:t>○ ○ ○</w:t>
            </w:r>
          </w:p>
          <w:p w:rsidR="00604D97" w:rsidRPr="00035803" w:rsidRDefault="00604D97" w:rsidP="00604D97">
            <w:pPr>
              <w:spacing w:line="480" w:lineRule="exact"/>
              <w:ind w:leftChars="12" w:left="29"/>
              <w:jc w:val="center"/>
              <w:rPr>
                <w:rFonts w:ascii="華康粗明體" w:eastAsia="華康粗明體"/>
                <w:sz w:val="27"/>
                <w:szCs w:val="27"/>
              </w:rPr>
            </w:pPr>
            <w:r>
              <w:rPr>
                <w:rFonts w:ascii="華康粗明體" w:eastAsia="華康粗明體" w:hint="eastAsia"/>
                <w:sz w:val="27"/>
                <w:szCs w:val="27"/>
              </w:rPr>
              <w:t>作者</w:t>
            </w:r>
            <w:r w:rsidRPr="00035803">
              <w:rPr>
                <w:rFonts w:ascii="華康粗明體" w:eastAsia="華康粗明體" w:hint="eastAsia"/>
                <w:sz w:val="27"/>
                <w:szCs w:val="27"/>
              </w:rPr>
              <w:t>現任職稱</w:t>
            </w:r>
          </w:p>
          <w:p w:rsidR="00604D97" w:rsidRPr="00035803" w:rsidRDefault="00604D97" w:rsidP="00604D97">
            <w:pPr>
              <w:spacing w:line="480" w:lineRule="exact"/>
              <w:ind w:leftChars="12" w:left="29"/>
              <w:jc w:val="center"/>
              <w:rPr>
                <w:rFonts w:ascii="華康粗明體" w:eastAsia="華康粗明體"/>
                <w:sz w:val="27"/>
                <w:szCs w:val="27"/>
              </w:rPr>
            </w:pPr>
            <w:r w:rsidRPr="00035803">
              <w:rPr>
                <w:rFonts w:ascii="華康粗明體" w:eastAsia="華康粗明體" w:hint="eastAsia"/>
                <w:sz w:val="27"/>
                <w:szCs w:val="27"/>
              </w:rPr>
              <w:t>作者最高學歷</w:t>
            </w:r>
          </w:p>
          <w:p w:rsidR="00604D97" w:rsidRPr="00035803" w:rsidRDefault="006D32E0" w:rsidP="00604D97">
            <w:pPr>
              <w:spacing w:line="480" w:lineRule="exact"/>
              <w:ind w:leftChars="350" w:left="840"/>
              <w:rPr>
                <w:rFonts w:ascii="華康粗明體" w:eastAsia="華康粗明體"/>
                <w:sz w:val="27"/>
                <w:szCs w:val="27"/>
              </w:rPr>
            </w:pPr>
            <w:r w:rsidRPr="00BC76FB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學校、機關、公司、事務所名稱，均以官網所列為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準</w:t>
            </w:r>
            <w:proofErr w:type="gramEnd"/>
            <w:r w:rsidRPr="00BC76FB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</w:p>
          <w:p w:rsidR="006D32E0" w:rsidRDefault="006D32E0" w:rsidP="00604D97">
            <w:pPr>
              <w:spacing w:line="480" w:lineRule="exact"/>
              <w:ind w:leftChars="12" w:left="29"/>
              <w:jc w:val="center"/>
              <w:rPr>
                <w:rFonts w:ascii="華康粗明體" w:eastAsia="華康粗明體"/>
                <w:sz w:val="27"/>
                <w:szCs w:val="27"/>
              </w:rPr>
            </w:pPr>
          </w:p>
          <w:p w:rsidR="006D32E0" w:rsidRDefault="006D32E0" w:rsidP="00604D97">
            <w:pPr>
              <w:spacing w:line="480" w:lineRule="exact"/>
              <w:ind w:leftChars="12" w:left="29"/>
              <w:jc w:val="center"/>
              <w:rPr>
                <w:rFonts w:ascii="華康粗明體" w:eastAsia="華康粗明體"/>
                <w:sz w:val="27"/>
                <w:szCs w:val="27"/>
              </w:rPr>
            </w:pPr>
          </w:p>
          <w:p w:rsidR="00604D97" w:rsidRPr="00035803" w:rsidRDefault="00604D97" w:rsidP="00604D97">
            <w:pPr>
              <w:spacing w:line="480" w:lineRule="exact"/>
              <w:ind w:leftChars="12" w:left="29"/>
              <w:jc w:val="center"/>
              <w:rPr>
                <w:rFonts w:ascii="華康粗明體" w:eastAsia="華康粗明體"/>
                <w:sz w:val="27"/>
                <w:szCs w:val="27"/>
              </w:rPr>
            </w:pPr>
            <w:r w:rsidRPr="00035803">
              <w:rPr>
                <w:rFonts w:ascii="華康粗明體" w:eastAsia="華康粗明體" w:hint="eastAsia"/>
                <w:sz w:val="27"/>
                <w:szCs w:val="27"/>
              </w:rPr>
              <w:t>摘要</w:t>
            </w:r>
          </w:p>
          <w:p w:rsidR="00604D97" w:rsidRPr="00035803" w:rsidRDefault="00604D97" w:rsidP="00604D97">
            <w:pPr>
              <w:spacing w:line="480" w:lineRule="exact"/>
              <w:ind w:leftChars="12" w:left="29"/>
              <w:jc w:val="center"/>
              <w:rPr>
                <w:rFonts w:ascii="華康粗明體" w:eastAsia="華康粗明體"/>
                <w:sz w:val="27"/>
                <w:szCs w:val="27"/>
              </w:rPr>
            </w:pPr>
            <w:r w:rsidRPr="00035803">
              <w:rPr>
                <w:rFonts w:ascii="華康粗明體" w:eastAsia="華康粗明體" w:hint="eastAsia"/>
                <w:sz w:val="27"/>
                <w:szCs w:val="27"/>
              </w:rPr>
              <w:t>關鍵詞</w:t>
            </w:r>
            <w:r w:rsidRPr="004907B1">
              <w:rPr>
                <w:rFonts w:ascii="Times New Roman" w:eastAsia="標楷體" w:hAnsi="Times New Roman" w:cs="Times New Roman" w:hint="eastAsia"/>
                <w:sz w:val="22"/>
              </w:rPr>
              <w:t>（至多</w:t>
            </w:r>
            <w:r w:rsidRPr="004907B1">
              <w:rPr>
                <w:rFonts w:ascii="Times New Roman" w:eastAsia="標楷體" w:hAnsi="Times New Roman" w:cs="Times New Roman" w:hint="eastAsia"/>
                <w:sz w:val="22"/>
              </w:rPr>
              <w:t>10</w:t>
            </w:r>
            <w:r w:rsidRPr="004907B1">
              <w:rPr>
                <w:rFonts w:ascii="Times New Roman" w:eastAsia="標楷體" w:hAnsi="Times New Roman" w:cs="Times New Roman" w:hint="eastAsia"/>
                <w:sz w:val="22"/>
              </w:rPr>
              <w:t>則）</w:t>
            </w:r>
          </w:p>
          <w:p w:rsidR="00604D97" w:rsidRPr="00035803" w:rsidRDefault="00604D97" w:rsidP="00604D97">
            <w:pPr>
              <w:spacing w:line="480" w:lineRule="exact"/>
              <w:ind w:leftChars="350" w:left="840"/>
              <w:rPr>
                <w:rFonts w:ascii="華康粗明體" w:eastAsia="華康粗明體"/>
                <w:sz w:val="27"/>
                <w:szCs w:val="27"/>
              </w:rPr>
            </w:pPr>
          </w:p>
          <w:p w:rsidR="00604D97" w:rsidRPr="00035803" w:rsidRDefault="00604D97" w:rsidP="00604D97">
            <w:pPr>
              <w:spacing w:line="480" w:lineRule="exact"/>
              <w:ind w:leftChars="12" w:left="29"/>
              <w:jc w:val="center"/>
              <w:rPr>
                <w:rFonts w:ascii="華康粗明體" w:eastAsia="華康粗明體"/>
                <w:sz w:val="27"/>
                <w:szCs w:val="27"/>
              </w:rPr>
            </w:pPr>
            <w:r w:rsidRPr="00035803">
              <w:rPr>
                <w:rFonts w:ascii="華康粗明體" w:eastAsia="華康粗明體" w:hint="eastAsia"/>
                <w:sz w:val="27"/>
                <w:szCs w:val="27"/>
              </w:rPr>
              <w:t>目次</w:t>
            </w:r>
          </w:p>
          <w:p w:rsidR="00604D97" w:rsidRDefault="00604D97" w:rsidP="00604D97">
            <w:pPr>
              <w:spacing w:line="480" w:lineRule="exact"/>
              <w:ind w:leftChars="350" w:left="840"/>
              <w:rPr>
                <w:rFonts w:ascii="華康粗明體" w:eastAsia="華康粗明體"/>
                <w:sz w:val="27"/>
                <w:szCs w:val="27"/>
              </w:rPr>
            </w:pPr>
          </w:p>
          <w:p w:rsidR="00604D97" w:rsidRDefault="00604D97" w:rsidP="000E2840">
            <w:pPr>
              <w:spacing w:line="400" w:lineRule="exact"/>
              <w:rPr>
                <w:rFonts w:ascii="華康粗明體" w:eastAsia="華康粗明體"/>
                <w:sz w:val="27"/>
                <w:szCs w:val="27"/>
              </w:rPr>
            </w:pPr>
          </w:p>
        </w:tc>
      </w:tr>
    </w:tbl>
    <w:p w:rsidR="00035803" w:rsidRPr="00035803" w:rsidRDefault="00035803" w:rsidP="00035803">
      <w:pPr>
        <w:spacing w:line="480" w:lineRule="exact"/>
        <w:ind w:leftChars="350" w:left="840"/>
        <w:rPr>
          <w:rFonts w:ascii="華康粗明體" w:eastAsia="華康粗明體"/>
          <w:sz w:val="27"/>
          <w:szCs w:val="27"/>
        </w:rPr>
      </w:pPr>
    </w:p>
    <w:p w:rsidR="00035803" w:rsidRPr="000E2840" w:rsidRDefault="00035803" w:rsidP="000E2840">
      <w:pPr>
        <w:spacing w:line="480" w:lineRule="exact"/>
        <w:ind w:leftChars="350" w:left="840"/>
        <w:jc w:val="center"/>
        <w:rPr>
          <w:rFonts w:ascii="標楷體" w:eastAsia="標楷體" w:hAnsi="標楷體"/>
          <w:sz w:val="22"/>
        </w:rPr>
      </w:pPr>
      <w:r w:rsidRPr="000E2840">
        <w:rPr>
          <w:rFonts w:ascii="標楷體" w:eastAsia="標楷體" w:hAnsi="標楷體" w:hint="eastAsia"/>
          <w:sz w:val="22"/>
        </w:rPr>
        <w:t>※請依內文層次，提出前三層</w:t>
      </w:r>
      <w:proofErr w:type="gramStart"/>
      <w:r w:rsidR="000E2840">
        <w:rPr>
          <w:rFonts w:ascii="標楷體" w:eastAsia="標楷體" w:hAnsi="標楷體" w:hint="eastAsia"/>
          <w:sz w:val="22"/>
        </w:rPr>
        <w:t>（</w:t>
      </w:r>
      <w:proofErr w:type="gramEnd"/>
      <w:r w:rsidR="000E2840" w:rsidRPr="000E2840">
        <w:rPr>
          <w:rFonts w:ascii="標楷體" w:eastAsia="標楷體" w:hAnsi="標楷體" w:hint="eastAsia"/>
          <w:sz w:val="22"/>
        </w:rPr>
        <w:t>壹、一、（一）</w:t>
      </w:r>
      <w:r w:rsidR="000E2840">
        <w:rPr>
          <w:rFonts w:ascii="標楷體" w:eastAsia="標楷體" w:hAnsi="標楷體" w:hint="eastAsia"/>
          <w:sz w:val="22"/>
        </w:rPr>
        <w:t>）</w:t>
      </w:r>
      <w:r w:rsidRPr="000E2840">
        <w:rPr>
          <w:rFonts w:ascii="標楷體" w:eastAsia="標楷體" w:hAnsi="標楷體" w:hint="eastAsia"/>
          <w:sz w:val="22"/>
        </w:rPr>
        <w:t>的標題，作為投稿</w:t>
      </w:r>
      <w:r w:rsidR="00604D97">
        <w:rPr>
          <w:rFonts w:ascii="標楷體" w:eastAsia="標楷體" w:hAnsi="標楷體" w:hint="eastAsia"/>
          <w:sz w:val="22"/>
        </w:rPr>
        <w:t>論文之</w:t>
      </w:r>
      <w:r w:rsidRPr="000E2840">
        <w:rPr>
          <w:rFonts w:ascii="標楷體" w:eastAsia="標楷體" w:hAnsi="標楷體" w:hint="eastAsia"/>
          <w:sz w:val="22"/>
        </w:rPr>
        <w:t>目次。</w:t>
      </w:r>
    </w:p>
    <w:p w:rsidR="00035803" w:rsidRPr="000E2840" w:rsidRDefault="00035803" w:rsidP="000E2840">
      <w:pPr>
        <w:spacing w:line="480" w:lineRule="exact"/>
        <w:ind w:leftChars="350" w:left="840"/>
        <w:jc w:val="center"/>
        <w:rPr>
          <w:rFonts w:ascii="標楷體" w:eastAsia="標楷體" w:hAnsi="標楷體"/>
          <w:sz w:val="22"/>
        </w:rPr>
      </w:pPr>
      <w:r w:rsidRPr="000E2840">
        <w:rPr>
          <w:rFonts w:ascii="標楷體" w:eastAsia="標楷體" w:hAnsi="標楷體" w:hint="eastAsia"/>
          <w:sz w:val="22"/>
        </w:rPr>
        <w:t>※</w:t>
      </w:r>
      <w:r w:rsidR="00604D97">
        <w:rPr>
          <w:rFonts w:ascii="標楷體" w:eastAsia="標楷體" w:hAnsi="標楷體" w:hint="eastAsia"/>
          <w:sz w:val="22"/>
        </w:rPr>
        <w:t>本</w:t>
      </w:r>
      <w:r w:rsidRPr="000E2840">
        <w:rPr>
          <w:rFonts w:ascii="標楷體" w:eastAsia="標楷體" w:hAnsi="標楷體" w:hint="eastAsia"/>
          <w:sz w:val="22"/>
        </w:rPr>
        <w:t>刊</w:t>
      </w:r>
      <w:r w:rsidR="00604D97">
        <w:rPr>
          <w:rFonts w:ascii="標楷體" w:eastAsia="標楷體" w:hAnsi="標楷體" w:hint="eastAsia"/>
          <w:sz w:val="22"/>
        </w:rPr>
        <w:t>刊</w:t>
      </w:r>
      <w:r w:rsidRPr="000E2840">
        <w:rPr>
          <w:rFonts w:ascii="標楷體" w:eastAsia="標楷體" w:hAnsi="標楷體" w:hint="eastAsia"/>
          <w:sz w:val="22"/>
        </w:rPr>
        <w:t>登</w:t>
      </w:r>
      <w:r w:rsidR="00604D97">
        <w:rPr>
          <w:rFonts w:ascii="標楷體" w:eastAsia="標楷體" w:hAnsi="標楷體" w:hint="eastAsia"/>
          <w:sz w:val="22"/>
        </w:rPr>
        <w:t>論文</w:t>
      </w:r>
      <w:r w:rsidRPr="000E2840">
        <w:rPr>
          <w:rFonts w:ascii="標楷體" w:eastAsia="標楷體" w:hAnsi="標楷體" w:hint="eastAsia"/>
          <w:sz w:val="22"/>
        </w:rPr>
        <w:t>目次版面，以「一頁」為原則</w:t>
      </w:r>
      <w:r w:rsidR="000E2840">
        <w:rPr>
          <w:rFonts w:ascii="標楷體" w:eastAsia="標楷體" w:hAnsi="標楷體" w:hint="eastAsia"/>
          <w:sz w:val="22"/>
        </w:rPr>
        <w:t>；</w:t>
      </w:r>
      <w:r w:rsidRPr="000E2840">
        <w:rPr>
          <w:rFonts w:ascii="標楷體" w:eastAsia="標楷體" w:hAnsi="標楷體" w:hint="eastAsia"/>
          <w:sz w:val="22"/>
        </w:rPr>
        <w:t>無法一頁容納</w:t>
      </w:r>
      <w:r w:rsidR="00604D97">
        <w:rPr>
          <w:rFonts w:ascii="標楷體" w:eastAsia="標楷體" w:hAnsi="標楷體" w:hint="eastAsia"/>
          <w:sz w:val="22"/>
        </w:rPr>
        <w:t>時</w:t>
      </w:r>
      <w:r w:rsidRPr="000E2840">
        <w:rPr>
          <w:rFonts w:ascii="標楷體" w:eastAsia="標楷體" w:hAnsi="標楷體" w:hint="eastAsia"/>
          <w:sz w:val="22"/>
        </w:rPr>
        <w:t>，則做兩層。</w:t>
      </w:r>
    </w:p>
    <w:p w:rsidR="00035803" w:rsidRPr="00035803" w:rsidRDefault="00BC76FB" w:rsidP="00035803">
      <w:pPr>
        <w:spacing w:line="480" w:lineRule="exact"/>
        <w:ind w:leftChars="350" w:left="840"/>
        <w:rPr>
          <w:rFonts w:ascii="華康粗明體" w:eastAsia="華康粗明體"/>
          <w:sz w:val="27"/>
          <w:szCs w:val="27"/>
        </w:rPr>
      </w:pPr>
      <w:r w:rsidRPr="000E2840">
        <w:rPr>
          <w:rFonts w:ascii="標楷體" w:eastAsia="標楷體" w:hAnsi="標楷體" w:hint="eastAsia"/>
          <w:sz w:val="22"/>
        </w:rPr>
        <w:t>※</w:t>
      </w:r>
      <w:r>
        <w:rPr>
          <w:rFonts w:ascii="標楷體" w:eastAsia="標楷體" w:hAnsi="標楷體" w:hint="eastAsia"/>
          <w:sz w:val="22"/>
        </w:rPr>
        <w:t>投稿論文之檔案，首頁請於「首行」列明「題目名稱」。</w:t>
      </w:r>
    </w:p>
    <w:p w:rsidR="00035803" w:rsidRPr="00035803" w:rsidRDefault="00035803" w:rsidP="00035803">
      <w:pPr>
        <w:spacing w:line="480" w:lineRule="exact"/>
        <w:ind w:leftChars="350" w:left="840"/>
        <w:rPr>
          <w:rFonts w:ascii="華康粗明體" w:eastAsia="華康粗明體"/>
          <w:sz w:val="27"/>
          <w:szCs w:val="27"/>
        </w:rPr>
      </w:pPr>
    </w:p>
    <w:p w:rsidR="000E2840" w:rsidRDefault="000E2840">
      <w:pPr>
        <w:widowControl/>
        <w:rPr>
          <w:rFonts w:ascii="華康粗明體" w:eastAsia="華康粗明體"/>
          <w:sz w:val="27"/>
          <w:szCs w:val="27"/>
        </w:rPr>
      </w:pPr>
      <w:r>
        <w:rPr>
          <w:rFonts w:ascii="華康粗明體" w:eastAsia="華康粗明體"/>
          <w:sz w:val="27"/>
          <w:szCs w:val="27"/>
        </w:rPr>
        <w:br w:type="page"/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682"/>
      </w:tblGrid>
      <w:tr w:rsidR="00604D97" w:rsidTr="00604D97">
        <w:trPr>
          <w:jc w:val="center"/>
        </w:trPr>
        <w:tc>
          <w:tcPr>
            <w:tcW w:w="8362" w:type="dxa"/>
          </w:tcPr>
          <w:p w:rsidR="00BC76FB" w:rsidRDefault="00BC76FB" w:rsidP="00604D97">
            <w:pPr>
              <w:spacing w:line="480" w:lineRule="exact"/>
              <w:ind w:leftChars="12" w:left="29"/>
              <w:jc w:val="center"/>
              <w:rPr>
                <w:rFonts w:ascii="華康粗明體" w:eastAsia="華康粗明體"/>
                <w:sz w:val="36"/>
                <w:szCs w:val="36"/>
              </w:rPr>
            </w:pPr>
          </w:p>
          <w:p w:rsidR="00604D97" w:rsidRPr="000E2840" w:rsidRDefault="00604D97" w:rsidP="00604D97">
            <w:pPr>
              <w:spacing w:line="480" w:lineRule="exact"/>
              <w:ind w:leftChars="12" w:left="29"/>
              <w:jc w:val="center"/>
              <w:rPr>
                <w:rFonts w:ascii="華康粗明體" w:eastAsia="華康粗明體"/>
                <w:sz w:val="36"/>
                <w:szCs w:val="36"/>
              </w:rPr>
            </w:pPr>
            <w:r>
              <w:rPr>
                <w:rFonts w:ascii="華康粗明體" w:eastAsia="華康粗明體" w:hint="eastAsia"/>
                <w:sz w:val="36"/>
                <w:szCs w:val="36"/>
              </w:rPr>
              <w:t>（</w:t>
            </w:r>
            <w:r w:rsidRPr="000E2840">
              <w:rPr>
                <w:rFonts w:ascii="華康粗明體" w:eastAsia="華康粗明體" w:hint="eastAsia"/>
                <w:sz w:val="36"/>
                <w:szCs w:val="36"/>
              </w:rPr>
              <w:t>英文主標</w:t>
            </w:r>
            <w:r w:rsidR="00BC76FB">
              <w:rPr>
                <w:rFonts w:ascii="華康粗明體" w:eastAsia="華康粗明體" w:hint="eastAsia"/>
                <w:sz w:val="36"/>
                <w:szCs w:val="36"/>
              </w:rPr>
              <w:t>題</w:t>
            </w:r>
            <w:r w:rsidRPr="00BC76FB">
              <w:rPr>
                <w:rFonts w:ascii="華康粗明體" w:eastAsia="華康粗明體" w:hint="eastAsia"/>
                <w:spacing w:val="-40"/>
                <w:sz w:val="36"/>
                <w:szCs w:val="36"/>
              </w:rPr>
              <w:t>）</w:t>
            </w:r>
            <w:r w:rsidRPr="000E2840">
              <w:rPr>
                <w:rFonts w:ascii="華康粗明體" w:eastAsia="華康粗明體" w:hint="eastAsia"/>
                <w:sz w:val="36"/>
                <w:szCs w:val="36"/>
              </w:rPr>
              <w:t>:</w:t>
            </w:r>
          </w:p>
          <w:p w:rsidR="00604D97" w:rsidRPr="000E2840" w:rsidRDefault="00604D97" w:rsidP="00604D97">
            <w:pPr>
              <w:spacing w:line="480" w:lineRule="exact"/>
              <w:ind w:leftChars="12" w:left="29"/>
              <w:jc w:val="center"/>
              <w:rPr>
                <w:rFonts w:ascii="Times New Roman" w:eastAsia="華康粗明體" w:hAnsi="Times New Roman" w:cs="Times New Roman"/>
                <w:sz w:val="28"/>
                <w:szCs w:val="28"/>
              </w:rPr>
            </w:pPr>
            <w:r>
              <w:rPr>
                <w:rFonts w:ascii="Times New Roman" w:eastAsia="華康粗明體" w:hAnsi="Times New Roman" w:cs="Times New Roman" w:hint="eastAsia"/>
                <w:sz w:val="28"/>
                <w:szCs w:val="28"/>
              </w:rPr>
              <w:t>（英文副標題）</w:t>
            </w:r>
          </w:p>
          <w:p w:rsidR="00604D97" w:rsidRPr="00035803" w:rsidRDefault="00604D97" w:rsidP="00604D97">
            <w:pPr>
              <w:spacing w:line="480" w:lineRule="exact"/>
              <w:ind w:leftChars="350" w:left="840"/>
              <w:rPr>
                <w:rFonts w:ascii="華康粗明體" w:eastAsia="華康粗明體"/>
                <w:sz w:val="27"/>
                <w:szCs w:val="27"/>
              </w:rPr>
            </w:pPr>
          </w:p>
          <w:p w:rsidR="00604D97" w:rsidRPr="00035803" w:rsidRDefault="00604D97" w:rsidP="00604D97">
            <w:pPr>
              <w:spacing w:line="480" w:lineRule="exact"/>
              <w:ind w:leftChars="350" w:left="840"/>
              <w:rPr>
                <w:rFonts w:ascii="華康粗明體" w:eastAsia="華康粗明體"/>
                <w:sz w:val="27"/>
                <w:szCs w:val="27"/>
              </w:rPr>
            </w:pPr>
          </w:p>
          <w:p w:rsidR="00604D97" w:rsidRDefault="00604D97" w:rsidP="00604D97">
            <w:pPr>
              <w:spacing w:line="480" w:lineRule="exact"/>
              <w:ind w:leftChars="12" w:left="29"/>
              <w:jc w:val="center"/>
              <w:rPr>
                <w:rFonts w:ascii="Times New Roman" w:eastAsia="華康粗明體" w:hAnsi="Times New Roman" w:cs="Times New Roman"/>
                <w:i/>
                <w:sz w:val="28"/>
                <w:szCs w:val="28"/>
              </w:rPr>
            </w:pPr>
            <w:r w:rsidRPr="004907B1">
              <w:rPr>
                <w:rFonts w:ascii="Times New Roman" w:eastAsia="華康粗明體" w:hAnsi="Times New Roman" w:cs="Times New Roman"/>
                <w:i/>
                <w:sz w:val="28"/>
                <w:szCs w:val="28"/>
              </w:rPr>
              <w:t>Author</w:t>
            </w:r>
          </w:p>
          <w:p w:rsidR="00604D97" w:rsidRPr="004907B1" w:rsidRDefault="00604D97" w:rsidP="00604D97">
            <w:pPr>
              <w:spacing w:line="480" w:lineRule="exact"/>
              <w:ind w:leftChars="12" w:left="29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907B1">
              <w:rPr>
                <w:rFonts w:ascii="Times New Roman" w:eastAsia="標楷體" w:hAnsi="Times New Roman" w:cs="Times New Roman" w:hint="eastAsia"/>
                <w:sz w:val="22"/>
              </w:rPr>
              <w:t>（英文作者名，請用「名</w:t>
            </w:r>
            <w:r w:rsidRPr="004907B1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907B1">
              <w:rPr>
                <w:rFonts w:ascii="Times New Roman" w:eastAsia="標楷體" w:hAnsi="Times New Roman" w:cs="Times New Roman" w:hint="eastAsia"/>
                <w:sz w:val="22"/>
              </w:rPr>
              <w:t>姓」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="00BC76FB">
              <w:rPr>
                <w:rFonts w:ascii="Times New Roman" w:eastAsia="標楷體" w:hAnsi="Times New Roman" w:cs="Times New Roman" w:hint="eastAsia"/>
                <w:sz w:val="22"/>
              </w:rPr>
              <w:t>首字母大寫、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斜體表示</w:t>
            </w:r>
            <w:r w:rsidRPr="004907B1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</w:p>
          <w:p w:rsidR="00BC76FB" w:rsidRDefault="00BC76FB" w:rsidP="00604D97">
            <w:pPr>
              <w:spacing w:line="480" w:lineRule="exact"/>
              <w:ind w:leftChars="12" w:left="29"/>
              <w:jc w:val="center"/>
              <w:rPr>
                <w:rFonts w:ascii="華康粗明體" w:eastAsia="華康粗明體"/>
                <w:sz w:val="27"/>
                <w:szCs w:val="27"/>
              </w:rPr>
            </w:pPr>
          </w:p>
          <w:p w:rsidR="00BC76FB" w:rsidRDefault="00BC76FB" w:rsidP="00604D97">
            <w:pPr>
              <w:spacing w:line="480" w:lineRule="exact"/>
              <w:ind w:leftChars="12" w:left="29"/>
              <w:jc w:val="center"/>
              <w:rPr>
                <w:rFonts w:ascii="華康粗明體" w:eastAsia="華康粗明體"/>
                <w:sz w:val="27"/>
                <w:szCs w:val="27"/>
              </w:rPr>
            </w:pPr>
          </w:p>
          <w:p w:rsidR="00604D97" w:rsidRPr="00035803" w:rsidRDefault="00604D97" w:rsidP="00604D97">
            <w:pPr>
              <w:spacing w:line="480" w:lineRule="exact"/>
              <w:ind w:leftChars="12" w:left="29"/>
              <w:jc w:val="center"/>
              <w:rPr>
                <w:rFonts w:ascii="華康粗明體" w:eastAsia="華康粗明體"/>
                <w:sz w:val="27"/>
                <w:szCs w:val="27"/>
              </w:rPr>
            </w:pPr>
            <w:r>
              <w:rPr>
                <w:rFonts w:ascii="華康粗明體" w:eastAsia="華康粗明體" w:hint="eastAsia"/>
                <w:sz w:val="27"/>
                <w:szCs w:val="27"/>
              </w:rPr>
              <w:t>作者現職之英文</w:t>
            </w:r>
            <w:r w:rsidRPr="00035803">
              <w:rPr>
                <w:rFonts w:ascii="華康粗明體" w:eastAsia="華康粗明體" w:hint="eastAsia"/>
                <w:sz w:val="27"/>
                <w:szCs w:val="27"/>
              </w:rPr>
              <w:t>職稱</w:t>
            </w:r>
            <w:r w:rsidR="00BC76FB">
              <w:rPr>
                <w:rFonts w:ascii="華康粗明體" w:eastAsia="華康粗明體"/>
                <w:sz w:val="27"/>
                <w:szCs w:val="27"/>
              </w:rPr>
              <w:br/>
            </w:r>
            <w:r w:rsidRPr="00035803">
              <w:rPr>
                <w:rFonts w:ascii="華康粗明體" w:eastAsia="華康粗明體" w:hint="eastAsia"/>
                <w:sz w:val="27"/>
                <w:szCs w:val="27"/>
              </w:rPr>
              <w:t>作者</w:t>
            </w:r>
            <w:r>
              <w:rPr>
                <w:rFonts w:ascii="華康粗明體" w:eastAsia="華康粗明體" w:hint="eastAsia"/>
                <w:sz w:val="27"/>
                <w:szCs w:val="27"/>
              </w:rPr>
              <w:t>之</w:t>
            </w:r>
            <w:r w:rsidRPr="00035803">
              <w:rPr>
                <w:rFonts w:ascii="華康粗明體" w:eastAsia="華康粗明體" w:hint="eastAsia"/>
                <w:sz w:val="27"/>
                <w:szCs w:val="27"/>
              </w:rPr>
              <w:t>最高學歷</w:t>
            </w:r>
            <w:r w:rsidR="00BC76FB">
              <w:rPr>
                <w:rFonts w:ascii="華康粗明體" w:eastAsia="華康粗明體"/>
                <w:sz w:val="27"/>
                <w:szCs w:val="27"/>
              </w:rPr>
              <w:br/>
            </w:r>
            <w:r w:rsidR="00BC76FB" w:rsidRPr="00BC76FB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="006D32E0">
              <w:rPr>
                <w:rFonts w:ascii="Times New Roman" w:eastAsia="標楷體" w:hAnsi="Times New Roman" w:cs="Times New Roman" w:hint="eastAsia"/>
                <w:sz w:val="22"/>
              </w:rPr>
              <w:t>學校、機關、公司、事務所名稱，</w:t>
            </w:r>
            <w:r w:rsidR="00BC76FB">
              <w:rPr>
                <w:rFonts w:ascii="Times New Roman" w:eastAsia="標楷體" w:hAnsi="Times New Roman" w:cs="Times New Roman" w:hint="eastAsia"/>
                <w:sz w:val="22"/>
              </w:rPr>
              <w:t>均以官網所列為</w:t>
            </w:r>
            <w:proofErr w:type="gramStart"/>
            <w:r w:rsidR="00BC76FB">
              <w:rPr>
                <w:rFonts w:ascii="Times New Roman" w:eastAsia="標楷體" w:hAnsi="Times New Roman" w:cs="Times New Roman" w:hint="eastAsia"/>
                <w:sz w:val="22"/>
              </w:rPr>
              <w:t>準</w:t>
            </w:r>
            <w:proofErr w:type="gramEnd"/>
            <w:r w:rsidR="00BC76FB" w:rsidRPr="00BC76FB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</w:p>
          <w:p w:rsidR="00604D97" w:rsidRPr="00CB7DCD" w:rsidRDefault="00604D97" w:rsidP="00604D97">
            <w:pPr>
              <w:spacing w:line="480" w:lineRule="exact"/>
              <w:ind w:leftChars="350" w:left="840"/>
              <w:rPr>
                <w:rFonts w:ascii="華康粗明體" w:eastAsia="華康粗明體"/>
                <w:sz w:val="27"/>
                <w:szCs w:val="27"/>
              </w:rPr>
            </w:pPr>
          </w:p>
          <w:p w:rsidR="00604D97" w:rsidRPr="004907B1" w:rsidRDefault="00604D97" w:rsidP="00604D97">
            <w:pPr>
              <w:spacing w:line="480" w:lineRule="exact"/>
              <w:ind w:leftChars="12" w:left="29"/>
              <w:jc w:val="center"/>
              <w:rPr>
                <w:rFonts w:ascii="Times New Roman" w:eastAsia="華康粗明體" w:hAnsi="Times New Roman" w:cs="Times New Roman"/>
                <w:b/>
                <w:sz w:val="28"/>
                <w:szCs w:val="28"/>
              </w:rPr>
            </w:pPr>
            <w:r w:rsidRPr="004907B1">
              <w:rPr>
                <w:rFonts w:ascii="Times New Roman" w:eastAsia="華康粗明體" w:hAnsi="Times New Roman" w:cs="Times New Roman"/>
                <w:b/>
                <w:sz w:val="28"/>
                <w:szCs w:val="28"/>
              </w:rPr>
              <w:t>Abstract</w:t>
            </w:r>
          </w:p>
          <w:p w:rsidR="00604D97" w:rsidRPr="00035803" w:rsidRDefault="00604D97" w:rsidP="00604D97">
            <w:pPr>
              <w:spacing w:line="480" w:lineRule="exact"/>
              <w:ind w:leftChars="350" w:left="840"/>
              <w:rPr>
                <w:rFonts w:ascii="華康粗明體" w:eastAsia="華康粗明體"/>
                <w:sz w:val="27"/>
                <w:szCs w:val="27"/>
              </w:rPr>
            </w:pPr>
          </w:p>
          <w:p w:rsidR="00BC76FB" w:rsidRDefault="00BC76FB" w:rsidP="00604D97">
            <w:pPr>
              <w:spacing w:line="480" w:lineRule="exact"/>
              <w:ind w:leftChars="12" w:left="29"/>
              <w:jc w:val="center"/>
              <w:rPr>
                <w:rFonts w:ascii="Times New Roman" w:eastAsia="華康粗明體" w:hAnsi="Times New Roman" w:cs="Times New Roman"/>
                <w:sz w:val="28"/>
                <w:szCs w:val="28"/>
              </w:rPr>
            </w:pPr>
          </w:p>
          <w:p w:rsidR="00BC76FB" w:rsidRDefault="00BC76FB" w:rsidP="00604D97">
            <w:pPr>
              <w:spacing w:line="480" w:lineRule="exact"/>
              <w:ind w:leftChars="12" w:left="29"/>
              <w:jc w:val="center"/>
              <w:rPr>
                <w:rFonts w:ascii="Times New Roman" w:eastAsia="華康粗明體" w:hAnsi="Times New Roman" w:cs="Times New Roman"/>
                <w:sz w:val="28"/>
                <w:szCs w:val="28"/>
              </w:rPr>
            </w:pPr>
          </w:p>
          <w:p w:rsidR="00604D97" w:rsidRPr="004907B1" w:rsidRDefault="00604D97" w:rsidP="00604D97">
            <w:pPr>
              <w:spacing w:line="480" w:lineRule="exact"/>
              <w:ind w:leftChars="12" w:left="29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907B1">
              <w:rPr>
                <w:rFonts w:ascii="Times New Roman" w:eastAsia="華康粗明體" w:hAnsi="Times New Roman" w:cs="Times New Roman"/>
                <w:sz w:val="28"/>
                <w:szCs w:val="28"/>
              </w:rPr>
              <w:t>Keywords</w:t>
            </w:r>
            <w:r w:rsidR="00BC76FB">
              <w:rPr>
                <w:rFonts w:ascii="Times New Roman" w:eastAsia="華康粗明體" w:hAnsi="Times New Roman" w:cs="Times New Roman" w:hint="eastAsia"/>
                <w:sz w:val="28"/>
                <w:szCs w:val="28"/>
              </w:rPr>
              <w:t xml:space="preserve">: </w:t>
            </w:r>
            <w:r w:rsidRPr="004907B1">
              <w:rPr>
                <w:rFonts w:ascii="Times New Roman" w:eastAsia="標楷體" w:hAnsi="Times New Roman" w:cs="Times New Roman"/>
                <w:sz w:val="22"/>
              </w:rPr>
              <w:t>（至多</w:t>
            </w:r>
            <w:r w:rsidRPr="004907B1">
              <w:rPr>
                <w:rFonts w:ascii="Times New Roman" w:eastAsia="標楷體" w:hAnsi="Times New Roman" w:cs="Times New Roman"/>
                <w:sz w:val="22"/>
              </w:rPr>
              <w:t>10</w:t>
            </w:r>
            <w:r w:rsidRPr="004907B1">
              <w:rPr>
                <w:rFonts w:ascii="Times New Roman" w:eastAsia="標楷體" w:hAnsi="Times New Roman" w:cs="Times New Roman"/>
                <w:sz w:val="22"/>
              </w:rPr>
              <w:t>則）</w:t>
            </w:r>
          </w:p>
          <w:p w:rsidR="00604D97" w:rsidRPr="00035803" w:rsidRDefault="00604D97" w:rsidP="00604D97">
            <w:pPr>
              <w:spacing w:line="480" w:lineRule="exact"/>
              <w:ind w:leftChars="350" w:left="840"/>
              <w:rPr>
                <w:rFonts w:ascii="華康粗明體" w:eastAsia="華康粗明體"/>
                <w:sz w:val="27"/>
                <w:szCs w:val="27"/>
              </w:rPr>
            </w:pPr>
          </w:p>
          <w:p w:rsidR="00604D97" w:rsidRPr="00035803" w:rsidRDefault="00604D97" w:rsidP="00604D97">
            <w:pPr>
              <w:spacing w:line="480" w:lineRule="exact"/>
              <w:ind w:leftChars="350" w:left="840"/>
              <w:rPr>
                <w:rFonts w:ascii="華康粗明體" w:eastAsia="華康粗明體"/>
                <w:sz w:val="27"/>
                <w:szCs w:val="27"/>
              </w:rPr>
            </w:pPr>
          </w:p>
          <w:p w:rsidR="00604D97" w:rsidRDefault="00604D97" w:rsidP="000E2840">
            <w:pPr>
              <w:spacing w:line="480" w:lineRule="exact"/>
              <w:jc w:val="center"/>
              <w:rPr>
                <w:rFonts w:ascii="Times New Roman" w:eastAsia="華康粗明體" w:hAnsi="Times New Roman" w:cs="Times New Roman"/>
                <w:sz w:val="36"/>
                <w:szCs w:val="36"/>
              </w:rPr>
            </w:pPr>
          </w:p>
        </w:tc>
      </w:tr>
    </w:tbl>
    <w:p w:rsidR="000E2840" w:rsidRDefault="000E2840" w:rsidP="000E2840">
      <w:pPr>
        <w:spacing w:line="480" w:lineRule="exact"/>
        <w:ind w:leftChars="350" w:left="840"/>
        <w:jc w:val="center"/>
        <w:rPr>
          <w:rFonts w:ascii="Times New Roman" w:eastAsia="華康粗明體" w:hAnsi="Times New Roman" w:cs="Times New Roman"/>
          <w:sz w:val="36"/>
          <w:szCs w:val="36"/>
        </w:rPr>
      </w:pPr>
    </w:p>
    <w:p w:rsidR="00035803" w:rsidRPr="004061BD" w:rsidRDefault="00035803" w:rsidP="00035803">
      <w:pPr>
        <w:spacing w:line="480" w:lineRule="exact"/>
        <w:ind w:leftChars="350" w:left="840"/>
        <w:rPr>
          <w:rFonts w:ascii="華康粗明體" w:eastAsia="華康粗明體"/>
          <w:sz w:val="27"/>
          <w:szCs w:val="27"/>
        </w:rPr>
      </w:pPr>
    </w:p>
    <w:p w:rsidR="00035803" w:rsidRPr="00035803" w:rsidRDefault="00035803" w:rsidP="00035803">
      <w:pPr>
        <w:spacing w:line="480" w:lineRule="exact"/>
        <w:ind w:leftChars="350" w:left="840"/>
        <w:rPr>
          <w:rFonts w:ascii="華康粗明體" w:eastAsia="華康粗明體"/>
          <w:sz w:val="27"/>
          <w:szCs w:val="27"/>
        </w:rPr>
      </w:pPr>
    </w:p>
    <w:sectPr w:rsidR="00035803" w:rsidRPr="00035803" w:rsidSect="006D32E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837" w:rsidRDefault="007C4837" w:rsidP="00F86664">
      <w:r>
        <w:separator/>
      </w:r>
    </w:p>
  </w:endnote>
  <w:endnote w:type="continuationSeparator" w:id="0">
    <w:p w:rsidR="007C4837" w:rsidRDefault="007C4837" w:rsidP="00F8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魏碑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粗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381546"/>
      <w:docPartObj>
        <w:docPartGallery w:val="Page Numbers (Bottom of Page)"/>
        <w:docPartUnique/>
      </w:docPartObj>
    </w:sdtPr>
    <w:sdtEndPr/>
    <w:sdtContent>
      <w:p w:rsidR="006D32E0" w:rsidRDefault="006D32E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1BD" w:rsidRPr="004061BD">
          <w:rPr>
            <w:noProof/>
            <w:lang w:val="zh-TW"/>
          </w:rPr>
          <w:t>14</w:t>
        </w:r>
        <w:r>
          <w:fldChar w:fldCharType="end"/>
        </w:r>
      </w:p>
    </w:sdtContent>
  </w:sdt>
  <w:p w:rsidR="00F86664" w:rsidRDefault="00F8666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837" w:rsidRDefault="007C4837" w:rsidP="00F86664">
      <w:r>
        <w:separator/>
      </w:r>
    </w:p>
  </w:footnote>
  <w:footnote w:type="continuationSeparator" w:id="0">
    <w:p w:rsidR="007C4837" w:rsidRDefault="007C4837" w:rsidP="00F8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664" w:rsidRPr="00F86664" w:rsidRDefault="00F86664" w:rsidP="00F86664">
    <w:pPr>
      <w:pStyle w:val="ae"/>
      <w:jc w:val="right"/>
      <w:rPr>
        <w:rFonts w:ascii="標楷體" w:eastAsia="標楷體" w:hAnsi="標楷體"/>
      </w:rPr>
    </w:pPr>
    <w:proofErr w:type="gramStart"/>
    <w:r w:rsidRPr="00F86664">
      <w:rPr>
        <w:rFonts w:ascii="標楷體" w:eastAsia="標楷體" w:hAnsi="標楷體" w:hint="eastAsia"/>
      </w:rPr>
      <w:t>臺</w:t>
    </w:r>
    <w:proofErr w:type="gramEnd"/>
    <w:r w:rsidRPr="00F86664">
      <w:rPr>
        <w:rFonts w:ascii="標楷體" w:eastAsia="標楷體" w:hAnsi="標楷體" w:hint="eastAsia"/>
      </w:rPr>
      <w:t>北律師公會法學期刊撰稿凡例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2B6"/>
    <w:rsid w:val="00035803"/>
    <w:rsid w:val="000400D7"/>
    <w:rsid w:val="00075860"/>
    <w:rsid w:val="000D001F"/>
    <w:rsid w:val="000E2840"/>
    <w:rsid w:val="0013363C"/>
    <w:rsid w:val="00133D6E"/>
    <w:rsid w:val="001824BD"/>
    <w:rsid w:val="001868B7"/>
    <w:rsid w:val="001A0A38"/>
    <w:rsid w:val="001A5A5D"/>
    <w:rsid w:val="001A752D"/>
    <w:rsid w:val="001C0DFE"/>
    <w:rsid w:val="001E369D"/>
    <w:rsid w:val="00212DBC"/>
    <w:rsid w:val="00233F59"/>
    <w:rsid w:val="002F1424"/>
    <w:rsid w:val="003123D7"/>
    <w:rsid w:val="003162B6"/>
    <w:rsid w:val="00326925"/>
    <w:rsid w:val="003E0930"/>
    <w:rsid w:val="003E1533"/>
    <w:rsid w:val="003F5EA7"/>
    <w:rsid w:val="004061BD"/>
    <w:rsid w:val="00407D01"/>
    <w:rsid w:val="00454090"/>
    <w:rsid w:val="004907B1"/>
    <w:rsid w:val="004E05E5"/>
    <w:rsid w:val="005036FF"/>
    <w:rsid w:val="0052605D"/>
    <w:rsid w:val="005327B8"/>
    <w:rsid w:val="005E596F"/>
    <w:rsid w:val="005F3825"/>
    <w:rsid w:val="00604D97"/>
    <w:rsid w:val="006347C1"/>
    <w:rsid w:val="006600CD"/>
    <w:rsid w:val="00666ED0"/>
    <w:rsid w:val="006B2EA5"/>
    <w:rsid w:val="006D32E0"/>
    <w:rsid w:val="007424CD"/>
    <w:rsid w:val="0074603E"/>
    <w:rsid w:val="007C4837"/>
    <w:rsid w:val="007D16A3"/>
    <w:rsid w:val="00812879"/>
    <w:rsid w:val="00832533"/>
    <w:rsid w:val="008779F2"/>
    <w:rsid w:val="008F5187"/>
    <w:rsid w:val="009A7146"/>
    <w:rsid w:val="009A7B90"/>
    <w:rsid w:val="009B3FF7"/>
    <w:rsid w:val="009C3A03"/>
    <w:rsid w:val="009D751C"/>
    <w:rsid w:val="009F2E0D"/>
    <w:rsid w:val="00A20D1D"/>
    <w:rsid w:val="00A327C7"/>
    <w:rsid w:val="00A33C11"/>
    <w:rsid w:val="00AF2118"/>
    <w:rsid w:val="00BC4689"/>
    <w:rsid w:val="00BC76FB"/>
    <w:rsid w:val="00BD36D6"/>
    <w:rsid w:val="00CB7DCD"/>
    <w:rsid w:val="00CC16C2"/>
    <w:rsid w:val="00D068C5"/>
    <w:rsid w:val="00D362BF"/>
    <w:rsid w:val="00F04807"/>
    <w:rsid w:val="00F33FB7"/>
    <w:rsid w:val="00F415D5"/>
    <w:rsid w:val="00F549DC"/>
    <w:rsid w:val="00F86664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449B9"/>
  <w15:docId w15:val="{E48C67D1-622E-49F2-A8E2-097EA680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9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aliases w:val="9999"/>
    <w:basedOn w:val="a"/>
    <w:link w:val="a4"/>
    <w:autoRedefine/>
    <w:rsid w:val="007424CD"/>
    <w:pPr>
      <w:topLinePunct/>
      <w:spacing w:line="355" w:lineRule="exact"/>
      <w:ind w:left="1551"/>
      <w:jc w:val="both"/>
      <w:textAlignment w:val="baseline"/>
    </w:pPr>
    <w:rPr>
      <w:rFonts w:ascii="Times New Roman" w:eastAsia="華康細明體" w:hAnsi="Times New Roman" w:cs="Times New Roman"/>
      <w:sz w:val="23"/>
      <w:szCs w:val="20"/>
      <w:lang w:val="x-none" w:eastAsia="x-none"/>
    </w:rPr>
  </w:style>
  <w:style w:type="character" w:styleId="a5">
    <w:name w:val="Emphasis"/>
    <w:uiPriority w:val="20"/>
    <w:qFormat/>
    <w:rsid w:val="007424CD"/>
    <w:rPr>
      <w:i/>
      <w:iCs/>
    </w:rPr>
  </w:style>
  <w:style w:type="paragraph" w:customStyle="1" w:styleId="a6">
    <w:name w:val="表一"/>
    <w:basedOn w:val="a3"/>
    <w:autoRedefine/>
    <w:rsid w:val="007424CD"/>
    <w:pPr>
      <w:spacing w:before="180" w:after="180"/>
      <w:jc w:val="center"/>
    </w:pPr>
    <w:rPr>
      <w:rFonts w:eastAsia="華康楷書體W7"/>
      <w:color w:val="000000"/>
      <w:sz w:val="26"/>
    </w:rPr>
  </w:style>
  <w:style w:type="character" w:customStyle="1" w:styleId="a4">
    <w:name w:val="內文縮排 字元"/>
    <w:aliases w:val="9999 字元"/>
    <w:link w:val="a3"/>
    <w:rsid w:val="007424CD"/>
    <w:rPr>
      <w:rFonts w:ascii="Times New Roman" w:eastAsia="華康細明體" w:hAnsi="Times New Roman" w:cs="Times New Roman"/>
      <w:sz w:val="23"/>
      <w:szCs w:val="20"/>
      <w:lang w:val="x-none" w:eastAsia="x-none"/>
    </w:rPr>
  </w:style>
  <w:style w:type="paragraph" w:customStyle="1" w:styleId="01">
    <w:name w:val="01"/>
    <w:basedOn w:val="a3"/>
    <w:autoRedefine/>
    <w:qFormat/>
    <w:rsid w:val="007424CD"/>
    <w:pPr>
      <w:spacing w:after="178"/>
      <w:ind w:left="435" w:hangingChars="125" w:hanging="435"/>
    </w:pPr>
    <w:rPr>
      <w:rFonts w:eastAsia="標楷體"/>
      <w:w w:val="110"/>
      <w:sz w:val="32"/>
      <w:szCs w:val="29"/>
    </w:rPr>
  </w:style>
  <w:style w:type="character" w:customStyle="1" w:styleId="a7">
    <w:name w:val="小型大寫"/>
    <w:uiPriority w:val="1"/>
    <w:qFormat/>
    <w:rsid w:val="007424CD"/>
    <w:rPr>
      <w:smallCaps/>
    </w:rPr>
  </w:style>
  <w:style w:type="paragraph" w:customStyle="1" w:styleId="a8">
    <w:name w:val="圖"/>
    <w:basedOn w:val="a3"/>
    <w:qFormat/>
    <w:rsid w:val="007424CD"/>
    <w:pPr>
      <w:autoSpaceDE w:val="0"/>
      <w:spacing w:line="240" w:lineRule="auto"/>
      <w:jc w:val="center"/>
      <w:textAlignment w:val="auto"/>
    </w:pPr>
    <w:rPr>
      <w:noProof/>
      <w:lang w:val="en-US" w:eastAsia="zh-TW"/>
    </w:rPr>
  </w:style>
  <w:style w:type="paragraph" w:customStyle="1" w:styleId="a9">
    <w:name w:val="圖資料來源"/>
    <w:basedOn w:val="a3"/>
    <w:qFormat/>
    <w:rsid w:val="007424CD"/>
    <w:pPr>
      <w:autoSpaceDE w:val="0"/>
      <w:spacing w:after="354" w:line="300" w:lineRule="exact"/>
      <w:ind w:left="932" w:hangingChars="500" w:hanging="932"/>
    </w:pPr>
    <w:rPr>
      <w:rFonts w:eastAsia="標楷體"/>
      <w:kern w:val="0"/>
      <w:sz w:val="19"/>
      <w:lang w:val="en-US" w:eastAsia="zh-TW"/>
    </w:rPr>
  </w:style>
  <w:style w:type="paragraph" w:customStyle="1" w:styleId="aa">
    <w:name w:val="參考文獻  內文"/>
    <w:basedOn w:val="a3"/>
    <w:rsid w:val="00A20D1D"/>
    <w:pPr>
      <w:overflowPunct w:val="0"/>
      <w:autoSpaceDE w:val="0"/>
      <w:autoSpaceDN w:val="0"/>
      <w:ind w:left="200" w:hangingChars="200" w:hanging="200"/>
    </w:pPr>
    <w:rPr>
      <w:lang w:val="en-US" w:eastAsia="zh-TW"/>
    </w:rPr>
  </w:style>
  <w:style w:type="paragraph" w:styleId="ab">
    <w:name w:val="Balloon Text"/>
    <w:basedOn w:val="a"/>
    <w:link w:val="ac"/>
    <w:uiPriority w:val="99"/>
    <w:semiHidden/>
    <w:unhideWhenUsed/>
    <w:rsid w:val="00503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036F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60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F86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8666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86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86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15</Pages>
  <Words>1467</Words>
  <Characters>8367</Characters>
  <Application>Microsoft Office Word</Application>
  <DocSecurity>0</DocSecurity>
  <Lines>69</Lines>
  <Paragraphs>19</Paragraphs>
  <ScaleCrop>false</ScaleCrop>
  <Company>SHARING</Company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sharing08</dc:creator>
  <cp:keywords/>
  <dc:description/>
  <cp:lastModifiedBy>莊毓宸律師</cp:lastModifiedBy>
  <cp:revision>38</cp:revision>
  <cp:lastPrinted>2018-02-13T02:29:00Z</cp:lastPrinted>
  <dcterms:created xsi:type="dcterms:W3CDTF">2018-02-11T08:54:00Z</dcterms:created>
  <dcterms:modified xsi:type="dcterms:W3CDTF">2018-04-11T10:16:00Z</dcterms:modified>
</cp:coreProperties>
</file>